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9AF" w:rsidRPr="00EE36A5" w:rsidRDefault="004939C9" w:rsidP="00EE36A5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</w:rPr>
      </w:pPr>
      <w:r w:rsidRPr="00EE36A5">
        <w:rPr>
          <w:rFonts w:eastAsia="Times New Roman" w:cstheme="minorHAnsi"/>
          <w:sz w:val="24"/>
          <w:szCs w:val="24"/>
          <w:lang w:eastAsia="pl-PL"/>
        </w:rPr>
        <w:tab/>
      </w:r>
      <w:r w:rsidRPr="00EE36A5">
        <w:rPr>
          <w:rFonts w:eastAsia="Times New Roman" w:cstheme="minorHAnsi"/>
          <w:sz w:val="24"/>
          <w:szCs w:val="24"/>
          <w:lang w:eastAsia="pl-PL"/>
        </w:rPr>
        <w:tab/>
      </w:r>
      <w:r w:rsidRPr="00EE36A5">
        <w:rPr>
          <w:rFonts w:eastAsia="Times New Roman" w:cstheme="minorHAnsi"/>
          <w:sz w:val="24"/>
          <w:szCs w:val="24"/>
          <w:lang w:eastAsia="pl-PL"/>
        </w:rPr>
        <w:tab/>
      </w:r>
      <w:r w:rsidRPr="00EE36A5">
        <w:rPr>
          <w:rFonts w:eastAsia="Times New Roman" w:cstheme="minorHAnsi"/>
          <w:sz w:val="24"/>
          <w:szCs w:val="24"/>
          <w:lang w:eastAsia="pl-PL"/>
        </w:rPr>
        <w:tab/>
      </w:r>
      <w:r w:rsidRPr="00EE36A5">
        <w:rPr>
          <w:rFonts w:eastAsia="Times New Roman" w:cstheme="minorHAnsi"/>
          <w:sz w:val="24"/>
          <w:szCs w:val="24"/>
          <w:lang w:eastAsia="pl-PL"/>
        </w:rPr>
        <w:tab/>
      </w:r>
      <w:r w:rsidRPr="00EE36A5">
        <w:rPr>
          <w:rFonts w:eastAsia="Times New Roman" w:cstheme="minorHAnsi"/>
          <w:sz w:val="24"/>
          <w:szCs w:val="24"/>
          <w:lang w:eastAsia="pl-PL"/>
        </w:rPr>
        <w:tab/>
      </w:r>
      <w:r w:rsidRPr="00EE36A5">
        <w:rPr>
          <w:rFonts w:eastAsia="Times New Roman" w:cstheme="minorHAnsi"/>
          <w:sz w:val="20"/>
          <w:szCs w:val="20"/>
          <w:lang w:eastAsia="pl-PL"/>
        </w:rPr>
        <w:t xml:space="preserve">Klebark Wielki, </w:t>
      </w:r>
      <w:r w:rsidR="00EE36A5">
        <w:rPr>
          <w:rFonts w:eastAsia="Times New Roman" w:cstheme="minorHAnsi"/>
          <w:sz w:val="20"/>
          <w:szCs w:val="20"/>
          <w:lang w:eastAsia="pl-PL"/>
        </w:rPr>
        <w:t xml:space="preserve">dn. </w:t>
      </w:r>
      <w:r w:rsidR="00381B4F" w:rsidRPr="00EE36A5">
        <w:rPr>
          <w:rFonts w:eastAsia="Times New Roman" w:cstheme="minorHAnsi"/>
          <w:sz w:val="20"/>
          <w:szCs w:val="20"/>
          <w:lang w:eastAsia="pl-PL"/>
        </w:rPr>
        <w:t>04</w:t>
      </w:r>
      <w:r w:rsidRPr="00EE36A5">
        <w:rPr>
          <w:rFonts w:eastAsia="Times New Roman" w:cstheme="minorHAnsi"/>
          <w:sz w:val="20"/>
          <w:szCs w:val="20"/>
          <w:lang w:eastAsia="pl-PL"/>
        </w:rPr>
        <w:t>.07.2024 r.</w:t>
      </w:r>
    </w:p>
    <w:p w:rsidR="004939C9" w:rsidRPr="00EE36A5" w:rsidRDefault="004939C9" w:rsidP="00EE36A5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6A79AF" w:rsidRPr="00EE36A5" w:rsidRDefault="00D955E9" w:rsidP="00EE36A5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EE36A5">
        <w:rPr>
          <w:rFonts w:cstheme="minorHAnsi"/>
          <w:b/>
          <w:sz w:val="24"/>
          <w:szCs w:val="24"/>
        </w:rPr>
        <w:t>POSTĘPOWANIE ZAKUPOWE</w:t>
      </w:r>
    </w:p>
    <w:p w:rsidR="00365099" w:rsidRPr="00EE36A5" w:rsidRDefault="00365099" w:rsidP="00EE36A5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bookmarkStart w:id="0" w:name="_Hlk170372303"/>
      <w:r w:rsidRPr="00EE36A5">
        <w:rPr>
          <w:rFonts w:cstheme="minorHAnsi"/>
          <w:bCs/>
          <w:sz w:val="24"/>
          <w:szCs w:val="24"/>
        </w:rPr>
        <w:t>n</w:t>
      </w:r>
      <w:r w:rsidR="00E94DAA" w:rsidRPr="00EE36A5">
        <w:rPr>
          <w:rFonts w:cstheme="minorHAnsi"/>
          <w:bCs/>
          <w:sz w:val="24"/>
          <w:szCs w:val="24"/>
        </w:rPr>
        <w:t xml:space="preserve">a prace konserwatorskie, restauratorskie </w:t>
      </w:r>
      <w:r w:rsidR="005F11CE" w:rsidRPr="00EE36A5">
        <w:rPr>
          <w:rFonts w:cstheme="minorHAnsi"/>
          <w:bCs/>
          <w:sz w:val="24"/>
          <w:szCs w:val="24"/>
        </w:rPr>
        <w:t>i</w:t>
      </w:r>
      <w:r w:rsidR="00E94DAA" w:rsidRPr="00EE36A5">
        <w:rPr>
          <w:rFonts w:cstheme="minorHAnsi"/>
          <w:bCs/>
          <w:sz w:val="24"/>
          <w:szCs w:val="24"/>
        </w:rPr>
        <w:t xml:space="preserve"> roboty budowlane przy zabytku wpisanym do rejestru zabytków w Klebarku Wielkim</w:t>
      </w:r>
      <w:r w:rsidR="00B752AD" w:rsidRPr="00EE36A5">
        <w:rPr>
          <w:rFonts w:cstheme="minorHAnsi"/>
          <w:bCs/>
          <w:sz w:val="24"/>
          <w:szCs w:val="24"/>
        </w:rPr>
        <w:t xml:space="preserve">, </w:t>
      </w:r>
      <w:r w:rsidR="00E94DAA" w:rsidRPr="00EE36A5">
        <w:rPr>
          <w:rFonts w:cstheme="minorHAnsi"/>
          <w:bCs/>
          <w:sz w:val="24"/>
          <w:szCs w:val="24"/>
        </w:rPr>
        <w:t>realizacj</w:t>
      </w:r>
      <w:r w:rsidR="005B3A81" w:rsidRPr="00EE36A5">
        <w:rPr>
          <w:rFonts w:cstheme="minorHAnsi"/>
          <w:bCs/>
          <w:sz w:val="24"/>
          <w:szCs w:val="24"/>
        </w:rPr>
        <w:t>ę</w:t>
      </w:r>
      <w:r w:rsidR="00E94DAA" w:rsidRPr="00EE36A5">
        <w:rPr>
          <w:rFonts w:cstheme="minorHAnsi"/>
          <w:bCs/>
          <w:sz w:val="24"/>
          <w:szCs w:val="24"/>
        </w:rPr>
        <w:t xml:space="preserve"> zadania pn.:</w:t>
      </w:r>
    </w:p>
    <w:p w:rsidR="00E94DAA" w:rsidRPr="00EE36A5" w:rsidRDefault="00E94DAA" w:rsidP="00EE36A5">
      <w:pPr>
        <w:spacing w:after="0" w:line="240" w:lineRule="auto"/>
        <w:contextualSpacing/>
        <w:jc w:val="center"/>
        <w:rPr>
          <w:rFonts w:cstheme="minorHAnsi"/>
          <w:b/>
          <w:bCs/>
          <w:sz w:val="24"/>
          <w:szCs w:val="24"/>
        </w:rPr>
      </w:pPr>
      <w:r w:rsidRPr="00EE36A5">
        <w:rPr>
          <w:rFonts w:cstheme="minorHAnsi"/>
          <w:b/>
          <w:bCs/>
          <w:sz w:val="24"/>
          <w:szCs w:val="24"/>
        </w:rPr>
        <w:t>„Remont wieży kościelnej w Klebarku Wielkim”</w:t>
      </w:r>
    </w:p>
    <w:bookmarkEnd w:id="0"/>
    <w:p w:rsidR="003524A0" w:rsidRPr="00EE36A5" w:rsidRDefault="003524A0" w:rsidP="00EE36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4939C9" w:rsidRPr="00EE36A5" w:rsidRDefault="004939C9" w:rsidP="00EE36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B752AD" w:rsidRDefault="00B752AD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t xml:space="preserve">Rozdział I. Nazwa oraz adres </w:t>
      </w:r>
      <w:r w:rsidR="00FF04B5" w:rsidRPr="00EE36A5">
        <w:rPr>
          <w:rFonts w:cstheme="minorHAnsi"/>
          <w:b/>
          <w:bCs/>
          <w:color w:val="000000"/>
          <w:sz w:val="24"/>
          <w:szCs w:val="24"/>
        </w:rPr>
        <w:t>Zamawiającego</w:t>
      </w: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D955E9" w:rsidRPr="00EE36A5" w:rsidRDefault="00D955E9" w:rsidP="00EE36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EE36A5">
        <w:rPr>
          <w:rFonts w:cstheme="minorHAnsi"/>
          <w:sz w:val="24"/>
          <w:szCs w:val="24"/>
        </w:rPr>
        <w:t>Rzymskokatolicka Parafia Znalezienia Krzyża Świętego w Klebarku Wielkim, Klebark Wielki 32, 10-687 Olsztyn</w:t>
      </w:r>
      <w:r w:rsidR="00794B17" w:rsidRPr="00EE36A5">
        <w:rPr>
          <w:rFonts w:cstheme="minorHAnsi"/>
          <w:sz w:val="24"/>
          <w:szCs w:val="24"/>
        </w:rPr>
        <w:t xml:space="preserve">, </w:t>
      </w:r>
      <w:bookmarkStart w:id="1" w:name="_Hlk170372688"/>
      <w:r w:rsidR="00794B17" w:rsidRPr="00EE36A5">
        <w:rPr>
          <w:rFonts w:cstheme="minorHAnsi"/>
          <w:bCs/>
          <w:sz w:val="24"/>
          <w:szCs w:val="24"/>
        </w:rPr>
        <w:t>tel</w:t>
      </w:r>
      <w:r w:rsidRPr="00EE36A5">
        <w:rPr>
          <w:rFonts w:cstheme="minorHAnsi"/>
          <w:bCs/>
          <w:sz w:val="24"/>
          <w:szCs w:val="24"/>
        </w:rPr>
        <w:t>.: 600752452</w:t>
      </w:r>
      <w:bookmarkEnd w:id="1"/>
      <w:r w:rsidRPr="00EE36A5">
        <w:rPr>
          <w:rFonts w:cstheme="minorHAnsi"/>
          <w:bCs/>
          <w:sz w:val="24"/>
          <w:szCs w:val="24"/>
        </w:rPr>
        <w:t xml:space="preserve">, </w:t>
      </w:r>
      <w:bookmarkStart w:id="2" w:name="_Hlk170372697"/>
      <w:r w:rsidRPr="00EE36A5">
        <w:rPr>
          <w:rFonts w:cstheme="minorHAnsi"/>
          <w:bCs/>
          <w:sz w:val="24"/>
          <w:szCs w:val="24"/>
        </w:rPr>
        <w:t>e-</w:t>
      </w:r>
      <w:r w:rsidR="00F109E2" w:rsidRPr="00EE36A5">
        <w:rPr>
          <w:rFonts w:cstheme="minorHAnsi"/>
          <w:bCs/>
          <w:sz w:val="24"/>
          <w:szCs w:val="24"/>
        </w:rPr>
        <w:t>m</w:t>
      </w:r>
      <w:r w:rsidRPr="00EE36A5">
        <w:rPr>
          <w:rFonts w:cstheme="minorHAnsi"/>
          <w:bCs/>
          <w:sz w:val="24"/>
          <w:szCs w:val="24"/>
        </w:rPr>
        <w:t>ail.: czuwoj@wp.pl</w:t>
      </w:r>
      <w:bookmarkEnd w:id="2"/>
    </w:p>
    <w:p w:rsidR="003524A0" w:rsidRDefault="003524A0" w:rsidP="00EE36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B752AD" w:rsidRDefault="00B752AD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t>Rozdział II. Warunki udzielenia zamówienia</w:t>
      </w: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5B3A81" w:rsidRPr="00EE36A5" w:rsidRDefault="00B752AD" w:rsidP="00EE3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Niniejsze postępowanie prowadzone jest w formie </w:t>
      </w:r>
      <w:r w:rsidR="00D955E9" w:rsidRPr="00EE36A5">
        <w:rPr>
          <w:rFonts w:asciiTheme="minorHAnsi" w:hAnsiTheme="minorHAnsi" w:cstheme="minorHAnsi"/>
          <w:color w:val="000000"/>
          <w:sz w:val="24"/>
          <w:szCs w:val="24"/>
        </w:rPr>
        <w:t>Postępowania zakupowego</w:t>
      </w:r>
      <w:r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</w:p>
    <w:p w:rsidR="005B3A81" w:rsidRPr="00EE36A5" w:rsidRDefault="00CB15E3" w:rsidP="00EE3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E36A5">
        <w:rPr>
          <w:rFonts w:asciiTheme="minorHAnsi" w:hAnsiTheme="minorHAnsi" w:cstheme="minorHAnsi"/>
          <w:color w:val="000000"/>
          <w:sz w:val="24"/>
          <w:szCs w:val="24"/>
        </w:rPr>
        <w:t>Zamawiający</w:t>
      </w:r>
      <w:r w:rsidR="00B752AD"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 przewiduje wybór najkorzystniejszej oferty z możliwością prowadzenia negocjacji.</w:t>
      </w:r>
    </w:p>
    <w:p w:rsidR="005B3A81" w:rsidRPr="00EE36A5" w:rsidRDefault="00CB15E3" w:rsidP="00EE3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E36A5">
        <w:rPr>
          <w:rFonts w:asciiTheme="minorHAnsi" w:hAnsiTheme="minorHAnsi" w:cstheme="minorHAnsi"/>
          <w:color w:val="000000"/>
          <w:sz w:val="24"/>
          <w:szCs w:val="24"/>
        </w:rPr>
        <w:t>Zamawiający</w:t>
      </w:r>
      <w:r w:rsidR="001D5BA2"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752AD" w:rsidRPr="00EE36A5">
        <w:rPr>
          <w:rFonts w:asciiTheme="minorHAnsi" w:hAnsiTheme="minorHAnsi" w:cstheme="minorHAnsi"/>
          <w:color w:val="000000"/>
          <w:sz w:val="24"/>
          <w:szCs w:val="24"/>
        </w:rPr>
        <w:t>nie jest zamawiającym w rozumieniu art. 4 ustawy z 11 września 2019 r. Prawo zamówień publicznych i</w:t>
      </w:r>
      <w:r w:rsidR="00EE36A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="00B752AD"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nie podlega stosowaniu tejże ustawy. </w:t>
      </w:r>
    </w:p>
    <w:p w:rsidR="005B3A81" w:rsidRPr="00EE36A5" w:rsidRDefault="00B752AD" w:rsidP="00EE3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Postępowanie prowadzone </w:t>
      </w:r>
      <w:r w:rsidR="003F2414" w:rsidRPr="00EE36A5">
        <w:rPr>
          <w:rFonts w:asciiTheme="minorHAnsi" w:hAnsiTheme="minorHAnsi" w:cstheme="minorHAnsi"/>
          <w:kern w:val="0"/>
          <w:sz w:val="24"/>
          <w:szCs w:val="24"/>
          <w:lang w:eastAsia="pl-PL"/>
        </w:rPr>
        <w:t>jest w sposób konkurencyjny</w:t>
      </w:r>
      <w:r w:rsidR="001D5BA2" w:rsidRPr="00EE36A5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r w:rsidR="003F2414" w:rsidRPr="00EE36A5">
        <w:rPr>
          <w:rFonts w:asciiTheme="minorHAnsi" w:hAnsiTheme="minorHAnsi" w:cstheme="minorHAnsi"/>
          <w:kern w:val="0"/>
          <w:sz w:val="24"/>
          <w:szCs w:val="24"/>
          <w:lang w:eastAsia="pl-PL"/>
        </w:rPr>
        <w:t>i transparentny</w:t>
      </w:r>
      <w:r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 zgodnie z zasadami przewidzianymi w</w:t>
      </w:r>
      <w:r w:rsidR="00EE36A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Regulaminie Naboru wniosków o dofinansowanie z Rządowego Programu Odbudowy Zabytków ustanowionego uchwałą Rady Ministrów nr 232/2022 z dnia 23 listopada 2022r. </w:t>
      </w:r>
    </w:p>
    <w:p w:rsidR="008B217F" w:rsidRPr="00EE36A5" w:rsidRDefault="00B752AD" w:rsidP="00EE36A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E36A5">
        <w:rPr>
          <w:rFonts w:asciiTheme="minorHAnsi" w:hAnsiTheme="minorHAnsi" w:cstheme="minorHAnsi"/>
          <w:color w:val="000000"/>
          <w:sz w:val="24"/>
          <w:szCs w:val="24"/>
        </w:rPr>
        <w:t>Postępowanie ogłoszone zostało na stornie internetowej parafii (</w:t>
      </w:r>
      <w:r w:rsidR="00D955E9" w:rsidRPr="00EE36A5">
        <w:rPr>
          <w:rFonts w:asciiTheme="minorHAnsi" w:hAnsiTheme="minorHAnsi" w:cstheme="minorHAnsi"/>
          <w:color w:val="000000"/>
          <w:sz w:val="24"/>
          <w:szCs w:val="24"/>
        </w:rPr>
        <w:t>https://parafiaklebark.pl/</w:t>
      </w:r>
      <w:r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) oraz na stronie Gminy </w:t>
      </w:r>
      <w:r w:rsidR="00D955E9" w:rsidRPr="00EE36A5">
        <w:rPr>
          <w:rFonts w:asciiTheme="minorHAnsi" w:hAnsiTheme="minorHAnsi" w:cstheme="minorHAnsi"/>
          <w:color w:val="000000"/>
          <w:sz w:val="24"/>
          <w:szCs w:val="24"/>
        </w:rPr>
        <w:t>Purda</w:t>
      </w:r>
      <w:r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 (https://bip.</w:t>
      </w:r>
      <w:r w:rsidR="00D955E9" w:rsidRPr="00EE36A5">
        <w:rPr>
          <w:rFonts w:asciiTheme="minorHAnsi" w:hAnsiTheme="minorHAnsi" w:cstheme="minorHAnsi"/>
          <w:color w:val="000000"/>
          <w:sz w:val="24"/>
          <w:szCs w:val="24"/>
        </w:rPr>
        <w:t>purda</w:t>
      </w:r>
      <w:r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.pl/) </w:t>
      </w:r>
    </w:p>
    <w:p w:rsidR="008B217F" w:rsidRPr="00EE36A5" w:rsidRDefault="008B217F" w:rsidP="00EE36A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sz w:val="24"/>
          <w:szCs w:val="24"/>
        </w:rPr>
      </w:pPr>
      <w:r w:rsidRPr="00EE36A5">
        <w:rPr>
          <w:rFonts w:cstheme="minorHAnsi"/>
          <w:sz w:val="24"/>
          <w:szCs w:val="24"/>
        </w:rPr>
        <w:t>Postępowanie prowadzone jest w języku polskim. Dokumenty lub oświadczenia sporządzone w języku obcym Wykonawca składa wraz z tłumaczeniem na język polski.</w:t>
      </w:r>
    </w:p>
    <w:p w:rsidR="00D76AD4" w:rsidRPr="00EE36A5" w:rsidRDefault="00B752AD" w:rsidP="00EE36A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W uzasadnionych przypadkach, w każdym czasie, przed upływem złożenia ofert, </w:t>
      </w:r>
      <w:r w:rsidR="00CB15E3" w:rsidRPr="00EE36A5">
        <w:rPr>
          <w:rFonts w:cstheme="minorHAnsi"/>
          <w:color w:val="000000"/>
          <w:sz w:val="24"/>
          <w:szCs w:val="24"/>
        </w:rPr>
        <w:t>Zamawiający</w:t>
      </w:r>
      <w:r w:rsidRPr="00EE36A5">
        <w:rPr>
          <w:rFonts w:cstheme="minorHAnsi"/>
          <w:color w:val="000000"/>
          <w:sz w:val="24"/>
          <w:szCs w:val="24"/>
        </w:rPr>
        <w:t xml:space="preserve"> zastrzega sobie prawo do modyfikacji lub uzupełnienia treści zapytania ofertowego. </w:t>
      </w:r>
      <w:r w:rsidR="00D76AD4" w:rsidRPr="00EE36A5">
        <w:rPr>
          <w:rFonts w:cstheme="minorHAnsi"/>
          <w:sz w:val="24"/>
          <w:szCs w:val="24"/>
        </w:rPr>
        <w:t>W tej sytuacji potencjalni Wykonawcy, którzy złożyli już ofertę zostaną poinformowani o dokonanej zmianie treści zapytania ofertowego i o ewentualnym nowym terminie składania ofert.</w:t>
      </w:r>
    </w:p>
    <w:p w:rsidR="00D76AD4" w:rsidRPr="00EE36A5" w:rsidRDefault="00D76AD4" w:rsidP="00EE36A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sz w:val="24"/>
          <w:szCs w:val="24"/>
        </w:rPr>
        <w:t xml:space="preserve">Zamawiający zastrzega sobie prawo wydłużenia terminu składania ofert w ramach </w:t>
      </w:r>
      <w:r w:rsidR="004939C9" w:rsidRPr="00EE36A5">
        <w:rPr>
          <w:rFonts w:cstheme="minorHAnsi"/>
          <w:sz w:val="24"/>
          <w:szCs w:val="24"/>
        </w:rPr>
        <w:t>postępowania zakupowego</w:t>
      </w:r>
      <w:r w:rsidRPr="00EE36A5">
        <w:rPr>
          <w:rFonts w:cstheme="minorHAnsi"/>
          <w:sz w:val="24"/>
          <w:szCs w:val="24"/>
        </w:rPr>
        <w:t xml:space="preserve"> bez podania przyczyny.</w:t>
      </w:r>
    </w:p>
    <w:p w:rsidR="00B752AD" w:rsidRPr="00EE36A5" w:rsidRDefault="00CB15E3" w:rsidP="00EE36A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>Zamawiający</w:t>
      </w:r>
      <w:r w:rsidR="001D5BA2" w:rsidRPr="00EE36A5">
        <w:rPr>
          <w:rFonts w:cstheme="minorHAnsi"/>
          <w:color w:val="000000"/>
          <w:sz w:val="24"/>
          <w:szCs w:val="24"/>
        </w:rPr>
        <w:t xml:space="preserve"> </w:t>
      </w:r>
      <w:r w:rsidR="00B752AD" w:rsidRPr="00EE36A5">
        <w:rPr>
          <w:rFonts w:cstheme="minorHAnsi"/>
          <w:color w:val="000000"/>
          <w:sz w:val="24"/>
          <w:szCs w:val="24"/>
        </w:rPr>
        <w:t>zastrzega sobie możliwość unieważnienia postępowania bez podania uzasadnienia</w:t>
      </w:r>
      <w:r w:rsidR="00D76AD4" w:rsidRPr="00EE36A5">
        <w:rPr>
          <w:rFonts w:cstheme="minorHAnsi"/>
          <w:color w:val="000000"/>
          <w:sz w:val="24"/>
          <w:szCs w:val="24"/>
        </w:rPr>
        <w:t xml:space="preserve">, </w:t>
      </w:r>
      <w:r w:rsidR="00D76AD4" w:rsidRPr="00EE36A5">
        <w:rPr>
          <w:rFonts w:cstheme="minorHAnsi"/>
          <w:sz w:val="24"/>
          <w:szCs w:val="24"/>
        </w:rPr>
        <w:t>na każdym jego etapie, bez ponoszenia jakichkolwiek skutków prawnych i finansowych.</w:t>
      </w:r>
    </w:p>
    <w:p w:rsidR="00FF04B5" w:rsidRDefault="00FF04B5" w:rsidP="00EE36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B752AD" w:rsidRDefault="00B752AD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t>Rozdział III. Opis przedmiotu zamówienia</w:t>
      </w: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B752AD" w:rsidRPr="00EE36A5" w:rsidRDefault="00B752AD" w:rsidP="00EE36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Przedmiotem inwestycji jest </w:t>
      </w:r>
      <w:r w:rsidR="00D955E9" w:rsidRPr="00EE36A5">
        <w:rPr>
          <w:rFonts w:cstheme="minorHAnsi"/>
          <w:color w:val="000000"/>
          <w:sz w:val="24"/>
          <w:szCs w:val="24"/>
        </w:rPr>
        <w:t>remont dachu wieży w wymianą pokrycia z łupka oraz prace konserwatorskie wieży kościoła pw. Znalezienia Krzyża Św. w Klebarku Wielkim;</w:t>
      </w:r>
      <w:bookmarkStart w:id="3" w:name="_Hlk170735987"/>
      <w:r w:rsidR="001D5BA2" w:rsidRPr="00EE36A5">
        <w:rPr>
          <w:rFonts w:cstheme="minorHAnsi"/>
          <w:color w:val="000000"/>
          <w:sz w:val="24"/>
          <w:szCs w:val="24"/>
        </w:rPr>
        <w:t xml:space="preserve"> </w:t>
      </w:r>
      <w:r w:rsidRPr="00EE36A5">
        <w:rPr>
          <w:rFonts w:cstheme="minorHAnsi"/>
          <w:color w:val="000000"/>
          <w:sz w:val="24"/>
          <w:szCs w:val="24"/>
        </w:rPr>
        <w:t>prace remontow</w:t>
      </w:r>
      <w:r w:rsidR="00D955E9" w:rsidRPr="00EE36A5">
        <w:rPr>
          <w:rFonts w:cstheme="minorHAnsi"/>
          <w:color w:val="000000"/>
          <w:sz w:val="24"/>
          <w:szCs w:val="24"/>
        </w:rPr>
        <w:t>o-konserwatorskie wieży należy wykonać</w:t>
      </w:r>
      <w:r w:rsidRPr="00EE36A5">
        <w:rPr>
          <w:rFonts w:cstheme="minorHAnsi"/>
          <w:color w:val="000000"/>
          <w:sz w:val="24"/>
          <w:szCs w:val="24"/>
        </w:rPr>
        <w:t xml:space="preserve"> zgodnie z </w:t>
      </w:r>
      <w:r w:rsidR="007D766C" w:rsidRPr="00EE36A5">
        <w:rPr>
          <w:rFonts w:cstheme="minorHAnsi"/>
          <w:color w:val="000000"/>
          <w:sz w:val="24"/>
          <w:szCs w:val="24"/>
        </w:rPr>
        <w:t>dokumentacją projektową</w:t>
      </w:r>
      <w:r w:rsidRPr="00EE36A5">
        <w:rPr>
          <w:rFonts w:cstheme="minorHAnsi"/>
          <w:color w:val="000000"/>
          <w:sz w:val="24"/>
          <w:szCs w:val="24"/>
        </w:rPr>
        <w:t xml:space="preserve"> i </w:t>
      </w:r>
      <w:r w:rsidR="00D955E9" w:rsidRPr="00EE36A5">
        <w:rPr>
          <w:rFonts w:cstheme="minorHAnsi"/>
          <w:color w:val="000000"/>
          <w:sz w:val="24"/>
          <w:szCs w:val="24"/>
        </w:rPr>
        <w:t>Pozwoleniem</w:t>
      </w:r>
      <w:r w:rsidRPr="00EE36A5">
        <w:rPr>
          <w:rFonts w:cstheme="minorHAnsi"/>
          <w:color w:val="000000"/>
          <w:sz w:val="24"/>
          <w:szCs w:val="24"/>
        </w:rPr>
        <w:t xml:space="preserve"> WUOZ w Olsztynie nr</w:t>
      </w:r>
      <w:r w:rsidR="001D5BA2" w:rsidRPr="00EE36A5">
        <w:rPr>
          <w:rFonts w:cstheme="minorHAnsi"/>
          <w:color w:val="000000"/>
          <w:sz w:val="24"/>
          <w:szCs w:val="24"/>
        </w:rPr>
        <w:t> </w:t>
      </w:r>
      <w:r w:rsidRPr="00EE36A5">
        <w:rPr>
          <w:rFonts w:cstheme="minorHAnsi"/>
          <w:color w:val="000000"/>
          <w:sz w:val="24"/>
          <w:szCs w:val="24"/>
        </w:rPr>
        <w:t>IZNR.5142.</w:t>
      </w:r>
      <w:r w:rsidR="00D955E9" w:rsidRPr="00EE36A5">
        <w:rPr>
          <w:rFonts w:cstheme="minorHAnsi"/>
          <w:color w:val="000000"/>
          <w:sz w:val="24"/>
          <w:szCs w:val="24"/>
        </w:rPr>
        <w:t>162</w:t>
      </w:r>
      <w:r w:rsidRPr="00EE36A5">
        <w:rPr>
          <w:rFonts w:cstheme="minorHAnsi"/>
          <w:color w:val="000000"/>
          <w:sz w:val="24"/>
          <w:szCs w:val="24"/>
        </w:rPr>
        <w:t>.202</w:t>
      </w:r>
      <w:r w:rsidR="00D955E9" w:rsidRPr="00EE36A5">
        <w:rPr>
          <w:rFonts w:cstheme="minorHAnsi"/>
          <w:color w:val="000000"/>
          <w:sz w:val="24"/>
          <w:szCs w:val="24"/>
        </w:rPr>
        <w:t>4</w:t>
      </w:r>
      <w:r w:rsidRPr="00EE36A5">
        <w:rPr>
          <w:rFonts w:cstheme="minorHAnsi"/>
          <w:color w:val="000000"/>
          <w:sz w:val="24"/>
          <w:szCs w:val="24"/>
        </w:rPr>
        <w:t>.</w:t>
      </w:r>
      <w:r w:rsidR="00D955E9" w:rsidRPr="00EE36A5">
        <w:rPr>
          <w:rFonts w:cstheme="minorHAnsi"/>
          <w:color w:val="000000"/>
          <w:sz w:val="24"/>
          <w:szCs w:val="24"/>
        </w:rPr>
        <w:t>lw</w:t>
      </w:r>
      <w:r w:rsidRPr="00EE36A5">
        <w:rPr>
          <w:rFonts w:cstheme="minorHAnsi"/>
          <w:color w:val="000000"/>
          <w:sz w:val="24"/>
          <w:szCs w:val="24"/>
        </w:rPr>
        <w:t xml:space="preserve"> z dnia </w:t>
      </w:r>
      <w:r w:rsidR="00D955E9" w:rsidRPr="00EE36A5">
        <w:rPr>
          <w:rFonts w:cstheme="minorHAnsi"/>
          <w:color w:val="000000"/>
          <w:sz w:val="24"/>
          <w:szCs w:val="24"/>
        </w:rPr>
        <w:t>12</w:t>
      </w:r>
      <w:r w:rsidRPr="00EE36A5">
        <w:rPr>
          <w:rFonts w:cstheme="minorHAnsi"/>
          <w:color w:val="000000"/>
          <w:sz w:val="24"/>
          <w:szCs w:val="24"/>
        </w:rPr>
        <w:t>.</w:t>
      </w:r>
      <w:r w:rsidR="00D955E9" w:rsidRPr="00EE36A5">
        <w:rPr>
          <w:rFonts w:cstheme="minorHAnsi"/>
          <w:color w:val="000000"/>
          <w:sz w:val="24"/>
          <w:szCs w:val="24"/>
        </w:rPr>
        <w:t>04</w:t>
      </w:r>
      <w:r w:rsidRPr="00EE36A5">
        <w:rPr>
          <w:rFonts w:cstheme="minorHAnsi"/>
          <w:color w:val="000000"/>
          <w:sz w:val="24"/>
          <w:szCs w:val="24"/>
        </w:rPr>
        <w:t>.202</w:t>
      </w:r>
      <w:r w:rsidR="00D955E9" w:rsidRPr="00EE36A5">
        <w:rPr>
          <w:rFonts w:cstheme="minorHAnsi"/>
          <w:color w:val="000000"/>
          <w:sz w:val="24"/>
          <w:szCs w:val="24"/>
        </w:rPr>
        <w:t xml:space="preserve">4 </w:t>
      </w:r>
      <w:r w:rsidRPr="00EE36A5">
        <w:rPr>
          <w:rFonts w:cstheme="minorHAnsi"/>
          <w:color w:val="000000"/>
          <w:sz w:val="24"/>
          <w:szCs w:val="24"/>
        </w:rPr>
        <w:t>r.</w:t>
      </w:r>
      <w:r w:rsidR="00D955E9" w:rsidRPr="00EE36A5">
        <w:rPr>
          <w:rFonts w:cstheme="minorHAnsi"/>
          <w:color w:val="000000"/>
          <w:sz w:val="24"/>
          <w:szCs w:val="24"/>
        </w:rPr>
        <w:t>,</w:t>
      </w:r>
      <w:r w:rsidR="002B69D1" w:rsidRPr="00EE36A5">
        <w:rPr>
          <w:rFonts w:cstheme="minorHAnsi"/>
          <w:color w:val="000000"/>
          <w:sz w:val="24"/>
          <w:szCs w:val="24"/>
        </w:rPr>
        <w:t xml:space="preserve"> Pozwoleniem WUOZ w Olsztynie nr IZNR.5142.163.2024.lw z dnia 12.04.2024 r.</w:t>
      </w:r>
      <w:r w:rsidR="00D955E9" w:rsidRPr="00EE36A5">
        <w:rPr>
          <w:rFonts w:cstheme="minorHAnsi"/>
          <w:color w:val="000000"/>
          <w:sz w:val="24"/>
          <w:szCs w:val="24"/>
        </w:rPr>
        <w:t xml:space="preserve"> i </w:t>
      </w:r>
      <w:r w:rsidR="007D766C" w:rsidRPr="00EE36A5">
        <w:rPr>
          <w:rFonts w:cstheme="minorHAnsi"/>
          <w:color w:val="000000"/>
          <w:sz w:val="24"/>
          <w:szCs w:val="24"/>
        </w:rPr>
        <w:t xml:space="preserve">Pozwoleniem na budowę </w:t>
      </w:r>
      <w:r w:rsidR="00D955E9" w:rsidRPr="00EE36A5">
        <w:rPr>
          <w:rFonts w:cstheme="minorHAnsi"/>
          <w:color w:val="000000"/>
          <w:sz w:val="24"/>
          <w:szCs w:val="24"/>
        </w:rPr>
        <w:t xml:space="preserve">Decyzją nr </w:t>
      </w:r>
      <w:proofErr w:type="spellStart"/>
      <w:r w:rsidR="00D955E9" w:rsidRPr="00EE36A5">
        <w:rPr>
          <w:rFonts w:cstheme="minorHAnsi"/>
          <w:color w:val="000000"/>
          <w:sz w:val="24"/>
          <w:szCs w:val="24"/>
        </w:rPr>
        <w:t>Pur</w:t>
      </w:r>
      <w:proofErr w:type="spellEnd"/>
      <w:r w:rsidR="00D955E9" w:rsidRPr="00EE36A5">
        <w:rPr>
          <w:rFonts w:cstheme="minorHAnsi"/>
          <w:color w:val="000000"/>
          <w:sz w:val="24"/>
          <w:szCs w:val="24"/>
        </w:rPr>
        <w:t>/44/2024 z 14.05.2024 r.</w:t>
      </w:r>
    </w:p>
    <w:bookmarkEnd w:id="3"/>
    <w:p w:rsidR="00B752AD" w:rsidRPr="00EE36A5" w:rsidRDefault="00B752AD" w:rsidP="00EE36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Niniejszy remont wykonany będzie zgodnie z wymogami Rozporządzenia Ministra Rozwoju i Technologii z dnia 21 grudnia 2021 r. w sprawie szczegółowego zakresu i formy dokumentacji projektowej, specyfikacji technicznych wykonania i odbioru robót budowlanych oraz programu </w:t>
      </w:r>
      <w:r w:rsidRPr="00EE36A5">
        <w:rPr>
          <w:rFonts w:cstheme="minorHAnsi"/>
          <w:color w:val="000000"/>
          <w:sz w:val="24"/>
          <w:szCs w:val="24"/>
        </w:rPr>
        <w:lastRenderedPageBreak/>
        <w:t>funkcjonalno-użytkowego (</w:t>
      </w:r>
      <w:proofErr w:type="spellStart"/>
      <w:r w:rsidRPr="00EE36A5">
        <w:rPr>
          <w:rFonts w:cstheme="minorHAnsi"/>
          <w:color w:val="000000"/>
          <w:sz w:val="24"/>
          <w:szCs w:val="24"/>
        </w:rPr>
        <w:t>Dz.U</w:t>
      </w:r>
      <w:proofErr w:type="spellEnd"/>
      <w:r w:rsidRPr="00EE36A5">
        <w:rPr>
          <w:rFonts w:cstheme="minorHAnsi"/>
          <w:color w:val="000000"/>
          <w:sz w:val="24"/>
          <w:szCs w:val="24"/>
        </w:rPr>
        <w:t>. z 2021 r., poz. 2454) i stanowi podstawę wykonania robót budowlanych w rozumieniu ustawy z dnia 7 lipca 1994 r. – Prawo budowlane.</w:t>
      </w:r>
    </w:p>
    <w:p w:rsidR="00B752AD" w:rsidRPr="00EE36A5" w:rsidRDefault="001D5BA2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bookmarkStart w:id="4" w:name="_Hlk170735559"/>
      <w:r w:rsidRPr="00EE36A5">
        <w:rPr>
          <w:rFonts w:cstheme="minorHAnsi"/>
          <w:color w:val="000000"/>
          <w:sz w:val="24"/>
          <w:szCs w:val="24"/>
        </w:rPr>
        <w:br/>
      </w:r>
      <w:r w:rsidR="00B752AD" w:rsidRPr="00EE36A5">
        <w:rPr>
          <w:rFonts w:cstheme="minorHAnsi"/>
          <w:color w:val="000000"/>
          <w:sz w:val="24"/>
          <w:szCs w:val="24"/>
        </w:rPr>
        <w:t xml:space="preserve">Przedmiotowe zadanie obejmować będzie w szczególności: </w:t>
      </w:r>
    </w:p>
    <w:p w:rsidR="007D766C" w:rsidRPr="00EE36A5" w:rsidRDefault="007D766C" w:rsidP="00EE36A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EE36A5">
        <w:rPr>
          <w:rFonts w:cstheme="minorHAnsi"/>
          <w:sz w:val="24"/>
          <w:szCs w:val="24"/>
        </w:rPr>
        <w:t>A. Prace konstrukcyjne dachu wieży:</w:t>
      </w:r>
    </w:p>
    <w:p w:rsidR="007D766C" w:rsidRPr="00EE36A5" w:rsidRDefault="007D766C" w:rsidP="00EE36A5">
      <w:pPr>
        <w:pStyle w:val="Akapitzlist"/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rozebranie pokrycia z tafli łupkowych, </w:t>
      </w:r>
    </w:p>
    <w:p w:rsidR="007D766C" w:rsidRPr="00EE36A5" w:rsidRDefault="007D766C" w:rsidP="00EE36A5">
      <w:pPr>
        <w:pStyle w:val="Akapitzlist"/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rozebranie ołacenia połaci dachu o nachyleniu ponad 120%,</w:t>
      </w:r>
    </w:p>
    <w:p w:rsidR="007D766C" w:rsidRPr="00EE36A5" w:rsidRDefault="007D766C" w:rsidP="00EE36A5">
      <w:pPr>
        <w:pStyle w:val="Akapitzlist"/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wymiana elementów konstrukcyjnych dachu (murłaty, podwaliny, miecze, zastrzały, krokwie</w:t>
      </w:r>
      <w:r w:rsidR="00810B17" w:rsidRPr="00EE36A5">
        <w:rPr>
          <w:rFonts w:asciiTheme="minorHAnsi" w:hAnsiTheme="minorHAnsi" w:cstheme="minorHAnsi"/>
          <w:sz w:val="24"/>
          <w:szCs w:val="24"/>
        </w:rPr>
        <w:t xml:space="preserve"> </w:t>
      </w:r>
      <w:r w:rsidRPr="00EE36A5">
        <w:rPr>
          <w:rFonts w:asciiTheme="minorHAnsi" w:hAnsiTheme="minorHAnsi" w:cstheme="minorHAnsi"/>
          <w:sz w:val="24"/>
          <w:szCs w:val="24"/>
        </w:rPr>
        <w:t>narożne i koszowe, płatwie, krokwie zwykłe i kleszcze),</w:t>
      </w:r>
    </w:p>
    <w:p w:rsidR="007D766C" w:rsidRPr="00EE36A5" w:rsidRDefault="007D766C" w:rsidP="00EE36A5">
      <w:pPr>
        <w:pStyle w:val="Akapitzlist"/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deskowanie połaci dachowych,</w:t>
      </w:r>
    </w:p>
    <w:p w:rsidR="007D766C" w:rsidRPr="00EE36A5" w:rsidRDefault="007D766C" w:rsidP="00EE36A5">
      <w:pPr>
        <w:pStyle w:val="Akapitzlist"/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pokrycie dachów membraną na podłożu drewnianym jednowarstwowo, </w:t>
      </w:r>
    </w:p>
    <w:p w:rsidR="007D766C" w:rsidRPr="00EE36A5" w:rsidRDefault="007D766C" w:rsidP="00EE36A5">
      <w:pPr>
        <w:pStyle w:val="Akapitzlist"/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montaż kontrłat na dachu z deskowaniem pełnym,</w:t>
      </w:r>
    </w:p>
    <w:p w:rsidR="007D766C" w:rsidRPr="00EE36A5" w:rsidRDefault="007D766C" w:rsidP="00EE36A5">
      <w:pPr>
        <w:pStyle w:val="Akapitzlist"/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krycie dachu taflami łupkowymi.</w:t>
      </w:r>
    </w:p>
    <w:p w:rsidR="007D766C" w:rsidRPr="00EE36A5" w:rsidRDefault="007D766C" w:rsidP="00EE36A5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EE36A5">
        <w:rPr>
          <w:rFonts w:cstheme="minorHAnsi"/>
          <w:sz w:val="24"/>
          <w:szCs w:val="24"/>
        </w:rPr>
        <w:t>B. Naprawa zwieńczenia wieży kościelnej (prostowanie krzyża):</w:t>
      </w:r>
    </w:p>
    <w:p w:rsidR="007D766C" w:rsidRPr="00EE36A5" w:rsidRDefault="007D766C" w:rsidP="00EE36A5">
      <w:pPr>
        <w:pStyle w:val="Akapitzlist"/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wykonanie masztu zwieńczenia wieży z rury kwasoodpornej z montażem,</w:t>
      </w:r>
    </w:p>
    <w:p w:rsidR="007D766C" w:rsidRPr="00EE36A5" w:rsidRDefault="007D766C" w:rsidP="00EE36A5">
      <w:pPr>
        <w:pStyle w:val="Akapitzlist"/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regeneracja krzyża, </w:t>
      </w:r>
    </w:p>
    <w:p w:rsidR="007D766C" w:rsidRPr="00EE36A5" w:rsidRDefault="007D766C" w:rsidP="00EE36A5">
      <w:pPr>
        <w:pStyle w:val="Akapitzlist"/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antykorozyjne zabezpieczenie powierzchni oczyszczonych obiektów poprzez nanoszenie powłok ochronnych - elementy obsadzenia masztu zwieńczenia wieży,</w:t>
      </w:r>
    </w:p>
    <w:p w:rsidR="007D766C" w:rsidRPr="00EE36A5" w:rsidRDefault="007D766C" w:rsidP="00EE36A5">
      <w:pPr>
        <w:pStyle w:val="Akapitzlist"/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montaż gotowych elementów metalowych na zwieńczeniach wieży.</w:t>
      </w:r>
    </w:p>
    <w:p w:rsidR="007D766C" w:rsidRPr="00EE36A5" w:rsidRDefault="007D766C" w:rsidP="00EE36A5">
      <w:pPr>
        <w:spacing w:after="0" w:line="240" w:lineRule="auto"/>
        <w:ind w:left="68"/>
        <w:contextualSpacing/>
        <w:jc w:val="both"/>
        <w:rPr>
          <w:rFonts w:cstheme="minorHAnsi"/>
          <w:sz w:val="24"/>
          <w:szCs w:val="24"/>
        </w:rPr>
      </w:pPr>
      <w:r w:rsidRPr="00EE36A5">
        <w:rPr>
          <w:rFonts w:cstheme="minorHAnsi"/>
          <w:sz w:val="24"/>
          <w:szCs w:val="24"/>
        </w:rPr>
        <w:t>C. Prace remontowe elewacji wieży:</w:t>
      </w:r>
    </w:p>
    <w:p w:rsidR="007D766C" w:rsidRPr="00EE36A5" w:rsidRDefault="007D766C" w:rsidP="00EE36A5">
      <w:pPr>
        <w:pStyle w:val="Akapitzlist"/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ostrożne wykucie z muru uszkodzonych cegieł zabytkowych i wstawienie nowych, </w:t>
      </w:r>
    </w:p>
    <w:p w:rsidR="007D766C" w:rsidRPr="00EE36A5" w:rsidRDefault="007D766C" w:rsidP="00EE36A5">
      <w:pPr>
        <w:pStyle w:val="Akapitzlist"/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utrwalanie – wzmacnianie wykutych cegieł przez spryskiwanie środkami chemicznymi, </w:t>
      </w:r>
    </w:p>
    <w:p w:rsidR="007D766C" w:rsidRPr="00EE36A5" w:rsidRDefault="007D766C" w:rsidP="00EE36A5">
      <w:pPr>
        <w:pStyle w:val="Akapitzlist"/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przygotowanie i naprawa spękania muru,</w:t>
      </w:r>
    </w:p>
    <w:p w:rsidR="007D766C" w:rsidRPr="00EE36A5" w:rsidRDefault="007D766C" w:rsidP="00EE36A5">
      <w:pPr>
        <w:pStyle w:val="Akapitzlist"/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ciśnieniowe czyszczenie i mycie elewacji wodą gorącą - silne zanieczyszczenie,</w:t>
      </w:r>
    </w:p>
    <w:p w:rsidR="007D766C" w:rsidRPr="00EE36A5" w:rsidRDefault="007D766C" w:rsidP="00EE36A5">
      <w:pPr>
        <w:pStyle w:val="Akapitzlist"/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spoinowanie murów z wystrojem architektonicznym z cegły gotyckiej,</w:t>
      </w:r>
    </w:p>
    <w:p w:rsidR="007D766C" w:rsidRPr="00EE36A5" w:rsidRDefault="007D766C" w:rsidP="00EE36A5">
      <w:pPr>
        <w:pStyle w:val="Akapitzlist"/>
        <w:numPr>
          <w:ilvl w:val="0"/>
          <w:numId w:val="16"/>
        </w:numPr>
        <w:spacing w:after="0" w:line="240" w:lineRule="auto"/>
        <w:ind w:left="284" w:hanging="218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scalanie kolorystyczne kitów i przemurowań (patynowanie).</w:t>
      </w:r>
    </w:p>
    <w:bookmarkEnd w:id="4"/>
    <w:p w:rsidR="004939C9" w:rsidRPr="00EE36A5" w:rsidRDefault="007D766C" w:rsidP="00EE36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theme="minorHAnsi"/>
          <w:bCs/>
          <w:sz w:val="24"/>
          <w:szCs w:val="24"/>
        </w:rPr>
      </w:pPr>
      <w:r w:rsidRPr="00EE36A5">
        <w:rPr>
          <w:rFonts w:cstheme="minorHAnsi"/>
          <w:bCs/>
          <w:sz w:val="24"/>
          <w:szCs w:val="24"/>
        </w:rPr>
        <w:t xml:space="preserve">Celem zadania jest ochrona i zachowanie obiektu zabytkowego, zachowania jego historycznych cech i zabytkowej substancji, zabezpieczenia od czynników zewnętrznych oraz zapewnienie bezpieczeństwa w jego otoczeniu. </w:t>
      </w:r>
    </w:p>
    <w:p w:rsidR="007D766C" w:rsidRPr="00EE36A5" w:rsidRDefault="007D766C" w:rsidP="00EE36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theme="minorHAnsi"/>
          <w:bCs/>
          <w:sz w:val="24"/>
          <w:szCs w:val="24"/>
        </w:rPr>
      </w:pPr>
      <w:r w:rsidRPr="00EE36A5">
        <w:rPr>
          <w:rFonts w:cstheme="minorHAnsi"/>
          <w:bCs/>
          <w:sz w:val="24"/>
          <w:szCs w:val="24"/>
        </w:rPr>
        <w:t>Obecny stan zachowania dachu bardzo zły. Stan ten jest spowodowany degradacją elementów więźby zniszczonych na skutek długotrwałego zawilgocenia. Poszycie z desek całkowicie zużyte, porażone korozją biologiczną, zachowane we fragmentach.</w:t>
      </w:r>
    </w:p>
    <w:p w:rsidR="007D766C" w:rsidRPr="00EE36A5" w:rsidRDefault="007D766C" w:rsidP="00EE36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EE36A5">
        <w:rPr>
          <w:rFonts w:cstheme="minorHAnsi"/>
          <w:bCs/>
          <w:sz w:val="24"/>
          <w:szCs w:val="24"/>
        </w:rPr>
        <w:t>Stan zachowania elewacji bardzo zły. Obluzowane fragmenty elewacji stwarzają coraz poważniejsze zagrożenie dla</w:t>
      </w:r>
      <w:r w:rsidR="00EE36A5">
        <w:rPr>
          <w:rFonts w:cstheme="minorHAnsi"/>
          <w:bCs/>
          <w:sz w:val="24"/>
          <w:szCs w:val="24"/>
        </w:rPr>
        <w:t> </w:t>
      </w:r>
      <w:r w:rsidRPr="00EE36A5">
        <w:rPr>
          <w:rFonts w:cstheme="minorHAnsi"/>
          <w:bCs/>
          <w:sz w:val="24"/>
          <w:szCs w:val="24"/>
        </w:rPr>
        <w:t>uczestniczących w liturgii parafian i  odwiedzających świątynię pielgrzymów i turystów.</w:t>
      </w:r>
    </w:p>
    <w:p w:rsidR="00B752AD" w:rsidRPr="00EE36A5" w:rsidRDefault="00B752AD" w:rsidP="00EE36A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NIE PRZEWIDUJE SIĘ ZMIANY FUNKCJI, POWIERZCHNI, SPOSOBU UŻYTKOWANIA </w:t>
      </w:r>
    </w:p>
    <w:p w:rsidR="002B69D1" w:rsidRPr="00EE36A5" w:rsidRDefault="00B752AD" w:rsidP="00EE36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Adres obiektu budowlanego: </w:t>
      </w:r>
      <w:r w:rsidR="002B69D1" w:rsidRPr="00EE36A5">
        <w:rPr>
          <w:rFonts w:cstheme="minorHAnsi"/>
          <w:color w:val="000000"/>
          <w:sz w:val="24"/>
          <w:szCs w:val="24"/>
        </w:rPr>
        <w:t>Kościół pw.</w:t>
      </w:r>
      <w:r w:rsidR="002B69D1" w:rsidRPr="00EE36A5">
        <w:rPr>
          <w:rFonts w:cstheme="minorHAnsi"/>
          <w:sz w:val="24"/>
          <w:szCs w:val="24"/>
        </w:rPr>
        <w:t xml:space="preserve"> Krzyża Świętego w Klebarku Wielkim, Klebark Wielki 32, 10-687 Olsztyn, dz. nr 341/4 obr.</w:t>
      </w:r>
      <w:r w:rsidR="00F109E2" w:rsidRPr="00EE36A5">
        <w:rPr>
          <w:rFonts w:cstheme="minorHAnsi"/>
          <w:sz w:val="24"/>
          <w:szCs w:val="24"/>
        </w:rPr>
        <w:t> </w:t>
      </w:r>
      <w:r w:rsidR="002B69D1" w:rsidRPr="00EE36A5">
        <w:rPr>
          <w:rFonts w:cstheme="minorHAnsi"/>
          <w:sz w:val="24"/>
          <w:szCs w:val="24"/>
        </w:rPr>
        <w:t>Klebark Wielki</w:t>
      </w:r>
    </w:p>
    <w:p w:rsidR="002B69D1" w:rsidRPr="00EE36A5" w:rsidRDefault="002B69D1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</w:p>
    <w:p w:rsidR="00B752AD" w:rsidRPr="00EE36A5" w:rsidRDefault="00B752AD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KLASYFIKACJA USŁUG BUDOWLANYCH WG SŁOWNIKA CPV </w:t>
      </w:r>
    </w:p>
    <w:p w:rsidR="00B752AD" w:rsidRPr="00EE36A5" w:rsidRDefault="00B752AD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45261000-4 Roboty w zakresie wykonywania pokryć i konstrukcji dachowych </w:t>
      </w:r>
    </w:p>
    <w:p w:rsidR="00B752AD" w:rsidRPr="00EE36A5" w:rsidRDefault="00B752AD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45261900-3 Naprawa i konserwacja dachów </w:t>
      </w:r>
    </w:p>
    <w:p w:rsidR="00B752AD" w:rsidRPr="00EE36A5" w:rsidRDefault="00B752AD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45400000-1 Roboty wykończeniowe w zakresie obiektów budowlanych </w:t>
      </w:r>
    </w:p>
    <w:p w:rsidR="00B752AD" w:rsidRPr="00EE36A5" w:rsidRDefault="00B752AD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45262500-6 Roboty murarskie i murowe </w:t>
      </w:r>
    </w:p>
    <w:p w:rsidR="00B752AD" w:rsidRPr="00EE36A5" w:rsidRDefault="00B752AD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45420000-7 Roboty w zakresie zakładania stolarki budowlanej oraz roboty ciesielskie </w:t>
      </w:r>
    </w:p>
    <w:p w:rsidR="00B752AD" w:rsidRPr="00EE36A5" w:rsidRDefault="00B752AD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45450000-6 Roboty budowlane wykończeniowe, pozostałe </w:t>
      </w:r>
    </w:p>
    <w:p w:rsidR="00BF5B72" w:rsidRPr="00EE36A5" w:rsidRDefault="00BF5B72" w:rsidP="00EE36A5">
      <w:pPr>
        <w:spacing w:after="0" w:line="240" w:lineRule="auto"/>
        <w:rPr>
          <w:rFonts w:cstheme="minorHAnsi"/>
          <w:sz w:val="24"/>
          <w:szCs w:val="24"/>
        </w:rPr>
      </w:pPr>
      <w:r w:rsidRPr="00EE36A5">
        <w:rPr>
          <w:rFonts w:cstheme="minorHAnsi"/>
          <w:sz w:val="24"/>
          <w:szCs w:val="24"/>
        </w:rPr>
        <w:t>45453100-8 Roboty renowacyjne</w:t>
      </w:r>
    </w:p>
    <w:p w:rsidR="00365099" w:rsidRDefault="00365099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color w:val="000000"/>
          <w:sz w:val="24"/>
          <w:szCs w:val="24"/>
        </w:rPr>
      </w:pPr>
    </w:p>
    <w:p w:rsidR="00365099" w:rsidRDefault="00B752AD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lastRenderedPageBreak/>
        <w:t>Rozdział IV. Termin wykonania zamówienia</w:t>
      </w: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B752AD" w:rsidRPr="00EE36A5" w:rsidRDefault="00B752AD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4472C4" w:themeColor="accent1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Termin rozpoczęcia prac: </w:t>
      </w:r>
      <w:r w:rsidRPr="00EE36A5">
        <w:rPr>
          <w:rFonts w:cstheme="minorHAnsi"/>
          <w:b/>
          <w:bCs/>
          <w:color w:val="000000"/>
          <w:sz w:val="24"/>
          <w:szCs w:val="24"/>
        </w:rPr>
        <w:t>od podpisania umowy</w:t>
      </w:r>
    </w:p>
    <w:p w:rsidR="00B752AD" w:rsidRPr="00EE36A5" w:rsidRDefault="00B752AD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>Termin zakończenia prac:</w:t>
      </w:r>
      <w:bookmarkStart w:id="5" w:name="_Hlk170736223"/>
      <w:r w:rsidR="00810B17" w:rsidRPr="00EE36A5">
        <w:rPr>
          <w:rFonts w:cstheme="minorHAnsi"/>
          <w:color w:val="000000"/>
          <w:sz w:val="24"/>
          <w:szCs w:val="24"/>
        </w:rPr>
        <w:t xml:space="preserve"> </w:t>
      </w:r>
      <w:r w:rsidRPr="00EE36A5">
        <w:rPr>
          <w:rFonts w:cstheme="minorHAnsi"/>
          <w:b/>
          <w:bCs/>
          <w:color w:val="000000"/>
          <w:sz w:val="24"/>
          <w:szCs w:val="24"/>
        </w:rPr>
        <w:t>do 30 listopada 202</w:t>
      </w:r>
      <w:r w:rsidR="00B7471A" w:rsidRPr="00EE36A5">
        <w:rPr>
          <w:rFonts w:cstheme="minorHAnsi"/>
          <w:b/>
          <w:bCs/>
          <w:color w:val="000000"/>
          <w:sz w:val="24"/>
          <w:szCs w:val="24"/>
        </w:rPr>
        <w:t>5</w:t>
      </w:r>
      <w:r w:rsidRPr="00EE36A5">
        <w:rPr>
          <w:rFonts w:cstheme="minorHAnsi"/>
          <w:b/>
          <w:bCs/>
          <w:color w:val="000000"/>
          <w:sz w:val="24"/>
          <w:szCs w:val="24"/>
        </w:rPr>
        <w:t xml:space="preserve"> r. </w:t>
      </w:r>
      <w:bookmarkEnd w:id="5"/>
    </w:p>
    <w:p w:rsidR="00365099" w:rsidRDefault="00365099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</w:p>
    <w:p w:rsidR="00B752AD" w:rsidRDefault="00B752AD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t>Rozdział V. Wskazanie osób uprawnionych do komunikowania się z wykonawcami</w:t>
      </w: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B752AD" w:rsidRPr="00EE36A5" w:rsidRDefault="00810B17" w:rsidP="00EE36A5">
      <w:pPr>
        <w:widowControl w:val="0"/>
        <w:tabs>
          <w:tab w:val="left" w:pos="341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Cs/>
          <w:sz w:val="24"/>
          <w:szCs w:val="24"/>
        </w:rPr>
      </w:pPr>
      <w:r w:rsidRPr="00EE36A5">
        <w:rPr>
          <w:rFonts w:cstheme="minorHAnsi"/>
          <w:bCs/>
          <w:sz w:val="24"/>
          <w:szCs w:val="24"/>
        </w:rPr>
        <w:t>k</w:t>
      </w:r>
      <w:r w:rsidR="00B7471A" w:rsidRPr="00EE36A5">
        <w:rPr>
          <w:rFonts w:cstheme="minorHAnsi"/>
          <w:bCs/>
          <w:sz w:val="24"/>
          <w:szCs w:val="24"/>
        </w:rPr>
        <w:t>s. Wojsław Czupryński</w:t>
      </w:r>
      <w:r w:rsidR="00B752AD" w:rsidRPr="00EE36A5">
        <w:rPr>
          <w:rFonts w:cstheme="minorHAnsi"/>
          <w:color w:val="000000"/>
          <w:sz w:val="24"/>
          <w:szCs w:val="24"/>
        </w:rPr>
        <w:t xml:space="preserve">, numer telefonu: </w:t>
      </w:r>
      <w:r w:rsidR="00B7471A" w:rsidRPr="00EE36A5">
        <w:rPr>
          <w:rFonts w:cstheme="minorHAnsi"/>
          <w:bCs/>
          <w:sz w:val="24"/>
          <w:szCs w:val="24"/>
        </w:rPr>
        <w:t>600752452</w:t>
      </w:r>
      <w:r w:rsidR="00B752AD" w:rsidRPr="00EE36A5">
        <w:rPr>
          <w:rFonts w:cstheme="minorHAnsi"/>
          <w:color w:val="000000"/>
          <w:sz w:val="24"/>
          <w:szCs w:val="24"/>
        </w:rPr>
        <w:t>,</w:t>
      </w:r>
      <w:r w:rsidR="00B7471A" w:rsidRPr="00EE36A5">
        <w:rPr>
          <w:rFonts w:cstheme="minorHAnsi"/>
          <w:color w:val="000000"/>
          <w:sz w:val="24"/>
          <w:szCs w:val="24"/>
        </w:rPr>
        <w:t xml:space="preserve"> e-mail: </w:t>
      </w:r>
      <w:r w:rsidR="00B7471A" w:rsidRPr="00EE36A5">
        <w:rPr>
          <w:rFonts w:cstheme="minorHAnsi"/>
          <w:bCs/>
          <w:sz w:val="24"/>
          <w:szCs w:val="24"/>
        </w:rPr>
        <w:t>czuwoj@wp.pl</w:t>
      </w:r>
    </w:p>
    <w:p w:rsidR="00365099" w:rsidRDefault="00365099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</w:p>
    <w:p w:rsidR="00B752AD" w:rsidRDefault="00B752AD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t>Rozdział VI. Opis sposobu przygotowania oferty</w:t>
      </w: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EC59C5" w:rsidRPr="00EE36A5" w:rsidRDefault="00B752AD" w:rsidP="00EE36A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Wykonawca przygotowując ofertę uwzględnia wymagania </w:t>
      </w:r>
      <w:r w:rsidR="00CB15E3" w:rsidRPr="00EE36A5">
        <w:rPr>
          <w:rFonts w:cstheme="minorHAnsi"/>
          <w:color w:val="000000"/>
          <w:sz w:val="24"/>
          <w:szCs w:val="24"/>
        </w:rPr>
        <w:t>Zamawiającego</w:t>
      </w:r>
      <w:r w:rsidR="00FF1FB3" w:rsidRPr="00EE36A5">
        <w:rPr>
          <w:rFonts w:cstheme="minorHAnsi"/>
          <w:color w:val="000000"/>
          <w:sz w:val="24"/>
          <w:szCs w:val="24"/>
        </w:rPr>
        <w:t xml:space="preserve"> </w:t>
      </w:r>
      <w:r w:rsidRPr="00EE36A5">
        <w:rPr>
          <w:rFonts w:cstheme="minorHAnsi"/>
          <w:color w:val="000000"/>
          <w:sz w:val="24"/>
          <w:szCs w:val="24"/>
        </w:rPr>
        <w:t>określone w dokumentach zamówienia, a</w:t>
      </w:r>
      <w:r w:rsidR="00EE36A5">
        <w:rPr>
          <w:rFonts w:cstheme="minorHAnsi"/>
          <w:color w:val="000000"/>
          <w:sz w:val="24"/>
          <w:szCs w:val="24"/>
        </w:rPr>
        <w:t> </w:t>
      </w:r>
      <w:r w:rsidRPr="00EE36A5">
        <w:rPr>
          <w:rFonts w:cstheme="minorHAnsi"/>
          <w:color w:val="000000"/>
          <w:sz w:val="24"/>
          <w:szCs w:val="24"/>
        </w:rPr>
        <w:t xml:space="preserve">w szczególności w rozdziale III </w:t>
      </w:r>
      <w:r w:rsidR="00EC59C5" w:rsidRPr="00EE36A5">
        <w:rPr>
          <w:rFonts w:cstheme="minorHAnsi"/>
          <w:color w:val="000000"/>
          <w:sz w:val="24"/>
          <w:szCs w:val="24"/>
        </w:rPr>
        <w:t>Postępowania zakupowego.</w:t>
      </w:r>
    </w:p>
    <w:p w:rsidR="00EC59C5" w:rsidRPr="00EE36A5" w:rsidRDefault="00B752AD" w:rsidP="00EE36A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Ze względu na specyfikę przedmiotu zamówienia prace na obiekcie wpisanym do rejestru zabytków, Zamawiający </w:t>
      </w:r>
      <w:r w:rsidR="00DB71C0" w:rsidRPr="00EE36A5">
        <w:rPr>
          <w:rFonts w:cstheme="minorHAnsi"/>
          <w:color w:val="000000"/>
          <w:sz w:val="24"/>
          <w:szCs w:val="24"/>
        </w:rPr>
        <w:t xml:space="preserve">zaleca Wykonawcy </w:t>
      </w:r>
      <w:r w:rsidR="00D00600" w:rsidRPr="00EE36A5">
        <w:rPr>
          <w:rFonts w:cstheme="minorHAnsi"/>
          <w:color w:val="000000"/>
          <w:sz w:val="24"/>
          <w:szCs w:val="24"/>
        </w:rPr>
        <w:t xml:space="preserve">dokonanie </w:t>
      </w:r>
      <w:r w:rsidR="00DB71C0" w:rsidRPr="00EE36A5">
        <w:rPr>
          <w:rFonts w:cstheme="minorHAnsi"/>
          <w:color w:val="000000"/>
          <w:sz w:val="24"/>
          <w:szCs w:val="24"/>
        </w:rPr>
        <w:t xml:space="preserve">wizji lokalnej </w:t>
      </w:r>
      <w:r w:rsidR="00D00600" w:rsidRPr="00EE36A5">
        <w:rPr>
          <w:rFonts w:cstheme="minorHAnsi"/>
          <w:color w:val="000000"/>
          <w:sz w:val="24"/>
          <w:szCs w:val="24"/>
        </w:rPr>
        <w:t xml:space="preserve">przed </w:t>
      </w:r>
      <w:r w:rsidRPr="00EE36A5">
        <w:rPr>
          <w:rFonts w:cstheme="minorHAnsi"/>
          <w:color w:val="000000"/>
          <w:sz w:val="24"/>
          <w:szCs w:val="24"/>
        </w:rPr>
        <w:t>złożeni</w:t>
      </w:r>
      <w:r w:rsidR="00D00600" w:rsidRPr="00EE36A5">
        <w:rPr>
          <w:rFonts w:cstheme="minorHAnsi"/>
          <w:color w:val="000000"/>
          <w:sz w:val="24"/>
          <w:szCs w:val="24"/>
        </w:rPr>
        <w:t>em</w:t>
      </w:r>
      <w:r w:rsidRPr="00EE36A5">
        <w:rPr>
          <w:rFonts w:cstheme="minorHAnsi"/>
          <w:color w:val="000000"/>
          <w:sz w:val="24"/>
          <w:szCs w:val="24"/>
        </w:rPr>
        <w:t xml:space="preserve"> oferty</w:t>
      </w:r>
      <w:r w:rsidR="00D00600" w:rsidRPr="00EE36A5">
        <w:rPr>
          <w:rFonts w:cstheme="minorHAnsi"/>
          <w:color w:val="000000"/>
          <w:sz w:val="24"/>
          <w:szCs w:val="24"/>
        </w:rPr>
        <w:t xml:space="preserve">. </w:t>
      </w:r>
      <w:r w:rsidRPr="00EE36A5">
        <w:rPr>
          <w:rFonts w:cstheme="minorHAnsi"/>
          <w:color w:val="000000"/>
          <w:sz w:val="24"/>
          <w:szCs w:val="24"/>
        </w:rPr>
        <w:t xml:space="preserve">Warunki przebiegu wizji lokalnej zapewnią równe traktowanie wszystkich wykonawców. Odbycie wizji lokalnej należy zgłosić Zamawiającemu w terminie nie krótszym niż 3 dni od daty wizji, </w:t>
      </w:r>
      <w:r w:rsidR="00672BFE" w:rsidRPr="00EE36A5">
        <w:rPr>
          <w:rFonts w:cstheme="minorHAnsi"/>
          <w:color w:val="000000"/>
          <w:sz w:val="24"/>
          <w:szCs w:val="24"/>
        </w:rPr>
        <w:t>telefon</w:t>
      </w:r>
      <w:r w:rsidRPr="00EE36A5">
        <w:rPr>
          <w:rFonts w:cstheme="minorHAnsi"/>
          <w:color w:val="000000"/>
          <w:sz w:val="24"/>
          <w:szCs w:val="24"/>
        </w:rPr>
        <w:t xml:space="preserve">: </w:t>
      </w:r>
      <w:r w:rsidR="00DB71C0" w:rsidRPr="00EE36A5">
        <w:rPr>
          <w:rFonts w:cstheme="minorHAnsi"/>
          <w:sz w:val="24"/>
          <w:szCs w:val="24"/>
        </w:rPr>
        <w:t>600752452</w:t>
      </w:r>
      <w:r w:rsidRPr="00EE36A5">
        <w:rPr>
          <w:rFonts w:cstheme="minorHAnsi"/>
          <w:color w:val="000000"/>
          <w:sz w:val="24"/>
          <w:szCs w:val="24"/>
        </w:rPr>
        <w:t xml:space="preserve">. </w:t>
      </w:r>
    </w:p>
    <w:p w:rsidR="00B752AD" w:rsidRPr="00EE36A5" w:rsidRDefault="00B752AD" w:rsidP="00EE36A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Ofertę składa się pod rygorem nieważności: </w:t>
      </w:r>
    </w:p>
    <w:p w:rsidR="00FA449F" w:rsidRPr="00EE36A5" w:rsidRDefault="00FA449F" w:rsidP="00EE36A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EE36A5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B752AD"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isemnie na poniższy adres: </w:t>
      </w:r>
      <w:r w:rsidR="00D00600" w:rsidRPr="00EE36A5">
        <w:rPr>
          <w:rFonts w:asciiTheme="minorHAnsi" w:hAnsiTheme="minorHAnsi" w:cstheme="minorHAnsi"/>
          <w:sz w:val="24"/>
          <w:szCs w:val="24"/>
        </w:rPr>
        <w:t>Rzymskokatolicka Parafia Znalezienia Krzyża Świętego w Klebarku Wielkim, Klebark Wielki 32, 10-687 Olsztyn</w:t>
      </w:r>
      <w:r w:rsidR="00853E6C" w:rsidRPr="00EE36A5">
        <w:rPr>
          <w:rFonts w:asciiTheme="minorHAnsi" w:hAnsiTheme="minorHAnsi" w:cstheme="minorHAnsi"/>
          <w:sz w:val="24"/>
          <w:szCs w:val="24"/>
        </w:rPr>
        <w:t>,</w:t>
      </w:r>
      <w:r w:rsidR="00810B17" w:rsidRPr="00EE36A5">
        <w:rPr>
          <w:rFonts w:asciiTheme="minorHAnsi" w:hAnsiTheme="minorHAnsi" w:cstheme="minorHAnsi"/>
          <w:sz w:val="24"/>
          <w:szCs w:val="24"/>
        </w:rPr>
        <w:t xml:space="preserve"> </w:t>
      </w:r>
      <w:r w:rsidRPr="00EE36A5">
        <w:rPr>
          <w:rFonts w:asciiTheme="minorHAnsi" w:hAnsiTheme="minorHAnsi" w:cstheme="minorHAnsi"/>
          <w:color w:val="000000"/>
          <w:sz w:val="24"/>
          <w:szCs w:val="24"/>
        </w:rPr>
        <w:t>dopuszcza się przesłanie oferty</w:t>
      </w:r>
      <w:r w:rsidRPr="00EE36A5">
        <w:rPr>
          <w:rFonts w:asciiTheme="minorHAnsi" w:hAnsiTheme="minorHAnsi" w:cstheme="minorHAnsi"/>
          <w:sz w:val="24"/>
          <w:szCs w:val="24"/>
        </w:rPr>
        <w:t xml:space="preserve"> drogą elektroniczną na adres: </w:t>
      </w:r>
      <w:r w:rsidRPr="00EE36A5">
        <w:rPr>
          <w:rFonts w:asciiTheme="minorHAnsi" w:hAnsiTheme="minorHAnsi" w:cstheme="minorHAnsi"/>
          <w:bCs/>
          <w:sz w:val="24"/>
          <w:szCs w:val="24"/>
        </w:rPr>
        <w:t>czuwoj@wp.pl</w:t>
      </w:r>
    </w:p>
    <w:p w:rsidR="00D00600" w:rsidRPr="00EE36A5" w:rsidRDefault="00FA449F" w:rsidP="00EE36A5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E36A5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B752AD"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fertę przygotowuje się na formularzu oferty stanowiącym załącznik nr 1 do </w:t>
      </w:r>
      <w:r w:rsidR="00EC59C5" w:rsidRPr="00EE36A5">
        <w:rPr>
          <w:rFonts w:asciiTheme="minorHAnsi" w:hAnsiTheme="minorHAnsi" w:cstheme="minorHAnsi"/>
          <w:color w:val="000000"/>
          <w:sz w:val="24"/>
          <w:szCs w:val="24"/>
        </w:rPr>
        <w:t>Postępowania zakupowego</w:t>
      </w:r>
    </w:p>
    <w:p w:rsidR="00D00600" w:rsidRPr="00EE36A5" w:rsidRDefault="00B752AD" w:rsidP="00EE36A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Decydujące znaczenie dla zachowania prawidłowego terminu złożenia oferty ma data wpływu oferty do siedziby zamawiającego, a nie data jej wysłania przesyłką pocztową. </w:t>
      </w:r>
    </w:p>
    <w:p w:rsidR="00D00600" w:rsidRPr="00EE36A5" w:rsidRDefault="00B752AD" w:rsidP="00EE36A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Każdy z wykonawców może złożyć tylko jedną ofertę. Złożenie większej liczby ofert lub oferty zawierającej propozycje wariantowe podlegać będą odrzuceniu. </w:t>
      </w:r>
    </w:p>
    <w:p w:rsidR="00D00600" w:rsidRPr="00EE36A5" w:rsidRDefault="00B752AD" w:rsidP="00EE36A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E36A5">
        <w:rPr>
          <w:rFonts w:asciiTheme="minorHAnsi" w:hAnsiTheme="minorHAnsi" w:cstheme="minorHAnsi"/>
          <w:color w:val="000000"/>
          <w:sz w:val="24"/>
          <w:szCs w:val="24"/>
        </w:rPr>
        <w:t>Oferta powinna być podpisana przez osobę upoważnioną do reprezentowania Wykonawcy. Jeżeli w imieniu wykonawcy działa osoba, której umocowanie do jego reprezentowania nie wynika z odpisu lub informacji z</w:t>
      </w:r>
      <w:r w:rsidR="00EE36A5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Krajowego Rejestru Sądowego, Centralnej Ewidencji i Informacji o Działalności Gospodarczej lub innego właściwego rejestru, wykonawca składa wraz z ofertą pełnomocnictwo lub inny dokument potwierdzający umocowanie do reprezentowania wykonawcy. </w:t>
      </w:r>
    </w:p>
    <w:p w:rsidR="00B752AD" w:rsidRPr="00EE36A5" w:rsidRDefault="00B752AD" w:rsidP="00EE36A5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Na potwierdzenie spełnienia warunków udziału w postępowaniu </w:t>
      </w:r>
      <w:r w:rsidR="00CB15E3" w:rsidRPr="00EE36A5">
        <w:rPr>
          <w:rFonts w:asciiTheme="minorHAnsi" w:hAnsiTheme="minorHAnsi" w:cstheme="minorHAnsi"/>
          <w:color w:val="000000"/>
          <w:sz w:val="24"/>
          <w:szCs w:val="24"/>
        </w:rPr>
        <w:t>Zamawiający</w:t>
      </w:r>
      <w:r w:rsidR="00F109E2"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żąda załączenia do oferty następujących dokumentów: Wykaz robót budowlanych o których mowa w rozdziale </w:t>
      </w:r>
      <w:r w:rsidR="00EB0F73" w:rsidRPr="00EE36A5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X </w:t>
      </w:r>
      <w:proofErr w:type="spellStart"/>
      <w:r w:rsidR="00EB0F73" w:rsidRPr="00EE36A5">
        <w:rPr>
          <w:rFonts w:asciiTheme="minorHAnsi" w:hAnsiTheme="minorHAnsi" w:cstheme="minorHAnsi"/>
          <w:color w:val="000000"/>
          <w:sz w:val="24"/>
          <w:szCs w:val="24"/>
        </w:rPr>
        <w:t>pkt</w:t>
      </w:r>
      <w:proofErr w:type="spellEnd"/>
      <w:r w:rsidR="00EB0F73"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 2</w:t>
      </w:r>
      <w:r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 - </w:t>
      </w:r>
      <w:r w:rsidRPr="00EE36A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załącznik </w:t>
      </w:r>
      <w:r w:rsidR="008B217F" w:rsidRPr="00EE36A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nr </w:t>
      </w:r>
      <w:r w:rsidRPr="00EE36A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3 </w:t>
      </w:r>
      <w:r w:rsidR="008B217F" w:rsidRPr="00EE36A5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</w:t>
      </w:r>
      <w:r w:rsidR="00EE36A5">
        <w:rPr>
          <w:rFonts w:asciiTheme="minorHAnsi" w:hAnsiTheme="minorHAnsi" w:cstheme="minorHAnsi"/>
          <w:b/>
          <w:bCs/>
          <w:color w:val="000000"/>
          <w:sz w:val="24"/>
          <w:szCs w:val="24"/>
        </w:rPr>
        <w:t> </w:t>
      </w:r>
      <w:r w:rsidR="008B217F" w:rsidRPr="00EE36A5">
        <w:rPr>
          <w:rFonts w:asciiTheme="minorHAnsi" w:hAnsiTheme="minorHAnsi" w:cstheme="minorHAnsi"/>
          <w:b/>
          <w:bCs/>
          <w:color w:val="000000"/>
          <w:sz w:val="24"/>
          <w:szCs w:val="24"/>
        </w:rPr>
        <w:t>oferty</w:t>
      </w:r>
    </w:p>
    <w:p w:rsidR="00071708" w:rsidRDefault="00071708" w:rsidP="00EE36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365099" w:rsidRDefault="00B752AD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t>Rozdział VII</w:t>
      </w:r>
      <w:r w:rsidR="00810B17" w:rsidRPr="00EE36A5">
        <w:rPr>
          <w:rFonts w:cstheme="minorHAnsi"/>
          <w:b/>
          <w:bCs/>
          <w:color w:val="000000"/>
          <w:sz w:val="24"/>
          <w:szCs w:val="24"/>
        </w:rPr>
        <w:t>.</w:t>
      </w:r>
      <w:r w:rsidRPr="00EE36A5">
        <w:rPr>
          <w:rFonts w:cstheme="minorHAnsi"/>
          <w:b/>
          <w:bCs/>
          <w:color w:val="000000"/>
          <w:sz w:val="24"/>
          <w:szCs w:val="24"/>
        </w:rPr>
        <w:t xml:space="preserve"> Sposób oraz termin składania ofert</w:t>
      </w: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E212E6" w:rsidRPr="00EE36A5" w:rsidRDefault="00E212E6" w:rsidP="00EE36A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Wykonawca składa ofertę na podstawie udostępnionej przez Zamawiającego </w:t>
      </w:r>
      <w:r w:rsidR="0099454B" w:rsidRPr="00EE36A5">
        <w:rPr>
          <w:rFonts w:asciiTheme="minorHAnsi" w:hAnsiTheme="minorHAnsi" w:cstheme="minorHAnsi"/>
          <w:sz w:val="24"/>
          <w:szCs w:val="24"/>
        </w:rPr>
        <w:t>projektu budowlanego</w:t>
      </w:r>
      <w:r w:rsidRPr="00EE36A5">
        <w:rPr>
          <w:rFonts w:asciiTheme="minorHAnsi" w:hAnsiTheme="minorHAnsi" w:cstheme="minorHAnsi"/>
          <w:sz w:val="24"/>
          <w:szCs w:val="24"/>
        </w:rPr>
        <w:t xml:space="preserve"> i Programu prac konserwatorskich elewacji wieży Kościoła P.W. Znalezienia Krzyża Pańskiego w Klebarku Wielkim oraz zalecanej wizji lokalnej na zasadzie własnego ryzyka. Zakres prac objęty ofertą jest ryczałtowy i jego koszt nie ulegnie zmianie bez względu na faktyczny stan techniczny obiektu, który zostanie ostatecznie rozpoznany po rozpoczęciu prac remontowych. </w:t>
      </w:r>
    </w:p>
    <w:p w:rsidR="00EB0F73" w:rsidRPr="00EE36A5" w:rsidRDefault="00B752AD" w:rsidP="00EE3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E36A5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Ofertę </w:t>
      </w:r>
      <w:r w:rsidR="00D00600"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wraz z załącznikami,  </w:t>
      </w:r>
      <w:r w:rsidRPr="00EE36A5">
        <w:rPr>
          <w:rFonts w:asciiTheme="minorHAnsi" w:hAnsiTheme="minorHAnsi" w:cstheme="minorHAnsi"/>
          <w:color w:val="000000"/>
          <w:sz w:val="24"/>
          <w:szCs w:val="24"/>
        </w:rPr>
        <w:t>składa się zgodnie ze sposobem opisanym w rozdziale VI</w:t>
      </w:r>
      <w:r w:rsidR="001D5BA2"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5B1B74" w:rsidRPr="00EE36A5">
        <w:rPr>
          <w:rFonts w:asciiTheme="minorHAnsi" w:hAnsiTheme="minorHAnsi" w:cstheme="minorHAnsi"/>
          <w:color w:val="000000"/>
          <w:sz w:val="24"/>
          <w:szCs w:val="24"/>
        </w:rPr>
        <w:t>Postępowania zakupowego</w:t>
      </w:r>
      <w:r w:rsidR="001D5BA2"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E36A5">
        <w:rPr>
          <w:rFonts w:asciiTheme="minorHAnsi" w:hAnsiTheme="minorHAnsi" w:cstheme="minorHAnsi"/>
          <w:b/>
          <w:bCs/>
          <w:color w:val="000000"/>
          <w:sz w:val="24"/>
          <w:szCs w:val="24"/>
        </w:rPr>
        <w:t>w</w:t>
      </w:r>
      <w:r w:rsidR="00EE36A5">
        <w:rPr>
          <w:rFonts w:asciiTheme="minorHAnsi" w:hAnsiTheme="minorHAnsi" w:cstheme="minorHAnsi"/>
          <w:b/>
          <w:bCs/>
          <w:color w:val="000000"/>
          <w:sz w:val="24"/>
          <w:szCs w:val="24"/>
        </w:rPr>
        <w:t> </w:t>
      </w:r>
      <w:r w:rsidRPr="00EE36A5">
        <w:rPr>
          <w:rFonts w:asciiTheme="minorHAnsi" w:hAnsiTheme="minorHAnsi" w:cstheme="minorHAnsi"/>
          <w:b/>
          <w:bCs/>
          <w:color w:val="000000"/>
          <w:sz w:val="24"/>
          <w:szCs w:val="24"/>
        </w:rPr>
        <w:t>terminie</w:t>
      </w:r>
      <w:r w:rsidR="00853E6C" w:rsidRPr="00EE36A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30 dni od dnia ogłoszenia postępowania zakupowego</w:t>
      </w:r>
      <w:r w:rsidR="001D5BA2" w:rsidRPr="00EE36A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853E6C" w:rsidRPr="00EE36A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tj. </w:t>
      </w:r>
      <w:r w:rsidRPr="00EE36A5">
        <w:rPr>
          <w:rFonts w:asciiTheme="minorHAnsi" w:hAnsiTheme="minorHAnsi" w:cstheme="minorHAnsi"/>
          <w:b/>
          <w:bCs/>
          <w:color w:val="000000"/>
          <w:sz w:val="24"/>
          <w:szCs w:val="24"/>
        </w:rPr>
        <w:t>do dnia</w:t>
      </w:r>
      <w:r w:rsidR="004939C9" w:rsidRPr="00EE36A5">
        <w:rPr>
          <w:rFonts w:asciiTheme="minorHAnsi" w:hAnsiTheme="minorHAnsi" w:cstheme="minorHAnsi"/>
          <w:b/>
          <w:bCs/>
          <w:color w:val="000000"/>
          <w:sz w:val="24"/>
          <w:szCs w:val="24"/>
        </w:rPr>
        <w:t>0</w:t>
      </w:r>
      <w:r w:rsidR="00D14AE9" w:rsidRPr="00EE36A5">
        <w:rPr>
          <w:rFonts w:asciiTheme="minorHAnsi" w:hAnsiTheme="minorHAnsi" w:cstheme="minorHAnsi"/>
          <w:b/>
          <w:bCs/>
          <w:color w:val="000000"/>
          <w:sz w:val="24"/>
          <w:szCs w:val="24"/>
        </w:rPr>
        <w:t>4</w:t>
      </w:r>
      <w:r w:rsidR="004939C9" w:rsidRPr="00EE36A5">
        <w:rPr>
          <w:rFonts w:asciiTheme="minorHAnsi" w:hAnsiTheme="minorHAnsi" w:cstheme="minorHAnsi"/>
          <w:b/>
          <w:bCs/>
          <w:color w:val="000000"/>
          <w:sz w:val="24"/>
          <w:szCs w:val="24"/>
        </w:rPr>
        <w:t>.08</w:t>
      </w:r>
      <w:r w:rsidRPr="00EE36A5">
        <w:rPr>
          <w:rFonts w:asciiTheme="minorHAnsi" w:hAnsiTheme="minorHAnsi" w:cstheme="minorHAnsi"/>
          <w:b/>
          <w:bCs/>
          <w:color w:val="000000"/>
          <w:sz w:val="24"/>
          <w:szCs w:val="24"/>
        </w:rPr>
        <w:t>.2024 r.</w:t>
      </w:r>
      <w:r w:rsidR="001D5BA2" w:rsidRPr="00EE36A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99454B" w:rsidRPr="00EE36A5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="0099454B" w:rsidRPr="00EE36A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EB0F73" w:rsidRPr="00EE36A5">
        <w:rPr>
          <w:rFonts w:asciiTheme="minorHAnsi" w:hAnsiTheme="minorHAnsi" w:cstheme="minorHAnsi"/>
          <w:sz w:val="24"/>
          <w:szCs w:val="24"/>
        </w:rPr>
        <w:t>wybranej formie:</w:t>
      </w:r>
    </w:p>
    <w:p w:rsidR="00C02239" w:rsidRPr="00EE36A5" w:rsidRDefault="00EB0F73" w:rsidP="00EE36A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osobiście, pocztą polską lub kurierem - decyduje data wpływu do siedziby </w:t>
      </w:r>
      <w:r w:rsidR="00CB15E3" w:rsidRPr="00EE36A5">
        <w:rPr>
          <w:rFonts w:asciiTheme="minorHAnsi" w:hAnsiTheme="minorHAnsi" w:cstheme="minorHAnsi"/>
          <w:sz w:val="24"/>
          <w:szCs w:val="24"/>
        </w:rPr>
        <w:t>Zamawiającego</w:t>
      </w:r>
      <w:r w:rsidRPr="00EE36A5">
        <w:rPr>
          <w:rFonts w:asciiTheme="minorHAnsi" w:hAnsiTheme="minorHAnsi" w:cstheme="minorHAnsi"/>
          <w:sz w:val="24"/>
          <w:szCs w:val="24"/>
        </w:rPr>
        <w:t>:</w:t>
      </w:r>
      <w:r w:rsidR="001D5BA2" w:rsidRPr="00EE36A5">
        <w:rPr>
          <w:rFonts w:asciiTheme="minorHAnsi" w:hAnsiTheme="minorHAnsi" w:cstheme="minorHAnsi"/>
          <w:sz w:val="24"/>
          <w:szCs w:val="24"/>
        </w:rPr>
        <w:t xml:space="preserve"> </w:t>
      </w:r>
      <w:r w:rsidR="00C02239" w:rsidRPr="00EE36A5">
        <w:rPr>
          <w:rFonts w:asciiTheme="minorHAnsi" w:hAnsiTheme="minorHAnsi" w:cstheme="minorHAnsi"/>
          <w:sz w:val="24"/>
          <w:szCs w:val="24"/>
        </w:rPr>
        <w:t xml:space="preserve">Rzymskokatolicka Parafia Znalezienia Krzyża Świętego w Klebarku Wielkim, Klebark Wielki 32, 10-687 Olsztyn </w:t>
      </w:r>
      <w:r w:rsidR="002F775F" w:rsidRPr="00EE36A5">
        <w:rPr>
          <w:rFonts w:asciiTheme="minorHAnsi" w:hAnsiTheme="minorHAnsi" w:cstheme="minorHAnsi"/>
          <w:sz w:val="24"/>
          <w:szCs w:val="24"/>
        </w:rPr>
        <w:t xml:space="preserve">- </w:t>
      </w:r>
      <w:r w:rsidR="002F775F" w:rsidRPr="00EE36A5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>Kancelaria parafialna czynna jest</w:t>
      </w:r>
      <w:r w:rsidR="00071708" w:rsidRPr="00EE36A5">
        <w:rPr>
          <w:rStyle w:val="Pogrubienie"/>
          <w:rFonts w:asciiTheme="minorHAnsi" w:hAnsiTheme="minorHAnsi" w:cstheme="minorHAnsi"/>
          <w:b w:val="0"/>
          <w:bCs w:val="0"/>
          <w:sz w:val="24"/>
          <w:szCs w:val="24"/>
        </w:rPr>
        <w:t xml:space="preserve"> od poniedziałku do piątku w godzinach 17:00-18:00</w:t>
      </w:r>
    </w:p>
    <w:p w:rsidR="00EB0F73" w:rsidRPr="00EE36A5" w:rsidRDefault="00EB0F73" w:rsidP="00EE36A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Style w:val="Hipercz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drogą elektroniczną na adres: </w:t>
      </w:r>
      <w:r w:rsidR="00C02239" w:rsidRPr="00EE36A5">
        <w:rPr>
          <w:rFonts w:asciiTheme="minorHAnsi" w:hAnsiTheme="minorHAnsi" w:cstheme="minorHAnsi"/>
          <w:bCs/>
          <w:sz w:val="24"/>
          <w:szCs w:val="24"/>
        </w:rPr>
        <w:t>czuwoj@wp.pl</w:t>
      </w:r>
    </w:p>
    <w:p w:rsidR="00295A56" w:rsidRPr="00EE36A5" w:rsidRDefault="00295A56" w:rsidP="00EE3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Na potrzeby niniejszego postępowania oferta złożona za pośrednictwem poczty elektronicznej, wywiera skutki takie same jak oferta złożona z zachowaniem formy pisemnej. </w:t>
      </w:r>
    </w:p>
    <w:p w:rsidR="00295A56" w:rsidRPr="00EE36A5" w:rsidRDefault="00295A56" w:rsidP="00EE36A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Oferty które wpłyną po terminie nie będą rozpatrywane.</w:t>
      </w:r>
    </w:p>
    <w:p w:rsidR="00981751" w:rsidRDefault="00981751" w:rsidP="00EE36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</w:p>
    <w:p w:rsidR="00365099" w:rsidRDefault="00B752AD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t xml:space="preserve">Rozdział </w:t>
      </w:r>
      <w:r w:rsidR="00AE28EB" w:rsidRPr="00EE36A5">
        <w:rPr>
          <w:rFonts w:cstheme="minorHAnsi"/>
          <w:b/>
          <w:bCs/>
          <w:color w:val="000000"/>
          <w:sz w:val="24"/>
          <w:szCs w:val="24"/>
        </w:rPr>
        <w:t>VIII</w:t>
      </w:r>
      <w:r w:rsidR="00810B17" w:rsidRPr="00EE36A5">
        <w:rPr>
          <w:rFonts w:cstheme="minorHAnsi"/>
          <w:b/>
          <w:bCs/>
          <w:color w:val="000000"/>
          <w:sz w:val="24"/>
          <w:szCs w:val="24"/>
        </w:rPr>
        <w:t>.</w:t>
      </w:r>
      <w:r w:rsidRPr="00EE36A5">
        <w:rPr>
          <w:rFonts w:cstheme="minorHAnsi"/>
          <w:b/>
          <w:bCs/>
          <w:color w:val="000000"/>
          <w:sz w:val="24"/>
          <w:szCs w:val="24"/>
        </w:rPr>
        <w:t xml:space="preserve"> Podstawy wykluczenia</w:t>
      </w: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5E412A" w:rsidRPr="00EE36A5" w:rsidRDefault="00B752AD" w:rsidP="00EE36A5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E36A5">
        <w:rPr>
          <w:rFonts w:asciiTheme="minorHAnsi" w:hAnsiTheme="minorHAnsi" w:cstheme="minorHAnsi"/>
          <w:color w:val="000000"/>
          <w:sz w:val="24"/>
          <w:szCs w:val="24"/>
        </w:rPr>
        <w:t>Z postępowania o udzielenie zamówienia wyklucz</w:t>
      </w:r>
      <w:r w:rsidR="005E412A" w:rsidRPr="00EE36A5">
        <w:rPr>
          <w:rFonts w:asciiTheme="minorHAnsi" w:hAnsiTheme="minorHAnsi" w:cstheme="minorHAnsi"/>
          <w:color w:val="000000"/>
          <w:sz w:val="24"/>
          <w:szCs w:val="24"/>
        </w:rPr>
        <w:t>eni</w:t>
      </w:r>
      <w:r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 się wykonawcę, o którym mowa w art. 7 ust. 1 ustawy z dnia 13 kwietnia 2022 r. o szczególnych rozwiązaniach w zakresie przeciwdziałania wspieraniu agresji na Ukrainę oraz służących ochronie bezpieczeństwa narodowego</w:t>
      </w:r>
      <w:r w:rsidR="005B1B74" w:rsidRPr="00EE36A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5E412A" w:rsidRPr="00EE36A5" w:rsidRDefault="005E412A" w:rsidP="00EE36A5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E36A5">
        <w:rPr>
          <w:rFonts w:asciiTheme="minorHAnsi" w:hAnsiTheme="minorHAnsi" w:cstheme="minorHAnsi"/>
          <w:sz w:val="24"/>
          <w:szCs w:val="24"/>
          <w:lang w:eastAsia="pl-PL"/>
        </w:rPr>
        <w:t>Z postępowania wyklucza się Wykonawcę powiązanego z Zamawiającym osobowo lub kapitałowo, przy czym przez powiązania osobowe lub kapitałowe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 polegające w szczególności na:</w:t>
      </w:r>
    </w:p>
    <w:p w:rsidR="005E412A" w:rsidRPr="00EE36A5" w:rsidRDefault="005E412A" w:rsidP="00EE36A5">
      <w:pPr>
        <w:pStyle w:val="Akapitzlist"/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6" w:name="_Hlk151030983"/>
      <w:r w:rsidRPr="00EE36A5">
        <w:rPr>
          <w:rFonts w:asciiTheme="minorHAnsi" w:hAnsiTheme="minorHAnsi" w:cstheme="minorHAnsi"/>
          <w:sz w:val="24"/>
          <w:szCs w:val="24"/>
        </w:rPr>
        <w:t>uczestniczeniu w spółce jako wspólnik spółki cywilnej lub spółki osobowej,</w:t>
      </w:r>
    </w:p>
    <w:p w:rsidR="005E412A" w:rsidRPr="00EE36A5" w:rsidRDefault="005E412A" w:rsidP="00EE36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posiadaniu co najmniej 10% udziałów lub akcji, </w:t>
      </w:r>
    </w:p>
    <w:p w:rsidR="005E412A" w:rsidRPr="00EE36A5" w:rsidRDefault="005E412A" w:rsidP="00EE36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E36A5">
        <w:rPr>
          <w:rFonts w:asciiTheme="minorHAnsi" w:hAnsiTheme="minorHAnsi" w:cstheme="minorHAnsi"/>
          <w:sz w:val="24"/>
          <w:szCs w:val="24"/>
        </w:rPr>
        <w:t>pełnieniu funkcji członka organu nadzorczego lub zarządzającego, prokurenta, pełnomocnika,</w:t>
      </w:r>
    </w:p>
    <w:p w:rsidR="005E412A" w:rsidRPr="00EE36A5" w:rsidRDefault="005E412A" w:rsidP="00EE36A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EE36A5">
        <w:rPr>
          <w:rFonts w:asciiTheme="minorHAnsi" w:hAnsiTheme="minorHAnsi" w:cs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E412A" w:rsidRPr="00EE36A5" w:rsidRDefault="005E412A" w:rsidP="00EE36A5">
      <w:pPr>
        <w:autoSpaceDE w:val="0"/>
        <w:autoSpaceDN w:val="0"/>
        <w:adjustRightInd w:val="0"/>
        <w:spacing w:after="0" w:line="240" w:lineRule="auto"/>
        <w:ind w:left="340" w:firstLine="368"/>
        <w:contextualSpacing/>
        <w:jc w:val="both"/>
        <w:rPr>
          <w:rFonts w:cstheme="minorHAnsi"/>
          <w:sz w:val="24"/>
          <w:szCs w:val="24"/>
        </w:rPr>
      </w:pPr>
      <w:r w:rsidRPr="00EE36A5">
        <w:rPr>
          <w:rFonts w:cstheme="minorHAnsi"/>
          <w:sz w:val="24"/>
          <w:szCs w:val="24"/>
          <w:lang w:eastAsia="pl-PL"/>
        </w:rPr>
        <w:t xml:space="preserve">W celu </w:t>
      </w:r>
      <w:r w:rsidRPr="00EE36A5">
        <w:rPr>
          <w:rFonts w:cstheme="minorHAnsi"/>
          <w:sz w:val="24"/>
          <w:szCs w:val="24"/>
        </w:rPr>
        <w:t xml:space="preserve">potwierdzenia, że Wykonawca nie podlega wykluczeniu oraz </w:t>
      </w:r>
      <w:bookmarkStart w:id="7" w:name="_Hlk151031047"/>
      <w:r w:rsidRPr="00EE36A5">
        <w:rPr>
          <w:rFonts w:cstheme="minorHAnsi"/>
          <w:sz w:val="24"/>
          <w:szCs w:val="24"/>
        </w:rPr>
        <w:t>spełnia warunki udziału w postępowaniu</w:t>
      </w:r>
      <w:bookmarkEnd w:id="7"/>
      <w:r w:rsidRPr="00EE36A5">
        <w:rPr>
          <w:rFonts w:cstheme="minorHAnsi"/>
          <w:sz w:val="24"/>
          <w:szCs w:val="24"/>
        </w:rPr>
        <w:t xml:space="preserve">, Wykonawca składa wraz z ofertą oświadczenie o braku podstaw do wykluczenia i spełnianiu warunków udziału w postępowaniu stanowiącym załącznik nr 2 do oferty. </w:t>
      </w:r>
    </w:p>
    <w:p w:rsidR="00071708" w:rsidRDefault="00071708" w:rsidP="00EE36A5">
      <w:pPr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cstheme="minorHAnsi"/>
          <w:sz w:val="24"/>
          <w:szCs w:val="24"/>
        </w:rPr>
      </w:pP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ind w:left="340"/>
        <w:contextualSpacing/>
        <w:jc w:val="both"/>
        <w:rPr>
          <w:rFonts w:cstheme="minorHAnsi"/>
          <w:sz w:val="24"/>
          <w:szCs w:val="24"/>
        </w:rPr>
      </w:pPr>
    </w:p>
    <w:bookmarkEnd w:id="6"/>
    <w:p w:rsidR="00B752AD" w:rsidRDefault="00B752AD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t xml:space="preserve">Rozdział </w:t>
      </w:r>
      <w:r w:rsidR="00AE28EB" w:rsidRPr="00EE36A5">
        <w:rPr>
          <w:rFonts w:cstheme="minorHAnsi"/>
          <w:b/>
          <w:bCs/>
          <w:color w:val="000000"/>
          <w:sz w:val="24"/>
          <w:szCs w:val="24"/>
        </w:rPr>
        <w:t>I</w:t>
      </w:r>
      <w:r w:rsidRPr="00EE36A5">
        <w:rPr>
          <w:rFonts w:cstheme="minorHAnsi"/>
          <w:b/>
          <w:bCs/>
          <w:color w:val="000000"/>
          <w:sz w:val="24"/>
          <w:szCs w:val="24"/>
        </w:rPr>
        <w:t>X</w:t>
      </w:r>
      <w:r w:rsidR="00810B17" w:rsidRPr="00EE36A5">
        <w:rPr>
          <w:rFonts w:cstheme="minorHAnsi"/>
          <w:b/>
          <w:bCs/>
          <w:color w:val="000000"/>
          <w:sz w:val="24"/>
          <w:szCs w:val="24"/>
        </w:rPr>
        <w:t>.</w:t>
      </w:r>
      <w:r w:rsidRPr="00EE36A5">
        <w:rPr>
          <w:rFonts w:cstheme="minorHAnsi"/>
          <w:b/>
          <w:bCs/>
          <w:color w:val="000000"/>
          <w:sz w:val="24"/>
          <w:szCs w:val="24"/>
        </w:rPr>
        <w:t xml:space="preserve"> Informacja o warunkach udziału w postępowaniu</w:t>
      </w: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B752AD" w:rsidRPr="00EE36A5" w:rsidRDefault="00CB15E3" w:rsidP="00EE36A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E36A5">
        <w:rPr>
          <w:rFonts w:asciiTheme="minorHAnsi" w:hAnsiTheme="minorHAnsi" w:cstheme="minorHAnsi"/>
          <w:color w:val="000000"/>
          <w:sz w:val="24"/>
          <w:szCs w:val="24"/>
        </w:rPr>
        <w:t>Zamawiający</w:t>
      </w:r>
      <w:r w:rsidR="00B752AD"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, wymaga aby </w:t>
      </w:r>
      <w:r w:rsidR="00A64139" w:rsidRPr="00EE36A5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B752AD" w:rsidRPr="00EE36A5">
        <w:rPr>
          <w:rFonts w:asciiTheme="minorHAnsi" w:hAnsiTheme="minorHAnsi" w:cstheme="minorHAnsi"/>
          <w:color w:val="000000"/>
          <w:sz w:val="24"/>
          <w:szCs w:val="24"/>
        </w:rPr>
        <w:t>ykonawc</w:t>
      </w:r>
      <w:r w:rsidR="00C8575A" w:rsidRPr="00EE36A5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B752AD"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 dysponowa</w:t>
      </w:r>
      <w:r w:rsidR="00C8575A" w:rsidRPr="00EE36A5">
        <w:rPr>
          <w:rFonts w:asciiTheme="minorHAnsi" w:hAnsiTheme="minorHAnsi" w:cstheme="minorHAnsi"/>
          <w:color w:val="000000"/>
          <w:sz w:val="24"/>
          <w:szCs w:val="24"/>
        </w:rPr>
        <w:t>ł</w:t>
      </w:r>
      <w:r w:rsidR="00B752AD" w:rsidRPr="00EE36A5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A64139" w:rsidRPr="00EE36A5" w:rsidRDefault="00A64139" w:rsidP="00EE36A5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8" w:name="_Hlk143516416"/>
      <w:bookmarkStart w:id="9" w:name="_Hlk143515316"/>
      <w:r w:rsidRPr="00EE36A5">
        <w:rPr>
          <w:rFonts w:asciiTheme="minorHAnsi" w:hAnsiTheme="minorHAnsi" w:cstheme="minorHAnsi"/>
          <w:sz w:val="24"/>
          <w:szCs w:val="24"/>
        </w:rPr>
        <w:t xml:space="preserve">osobą posiadającą uprawnienia do pełnienia samodzielnej funkcji technicznej w budownictwie na stanowisku: Kierownik Budowy - minimalne wymagania: osoba posiadająca Uprawnienia budowlane do kierowania robotami budowlanymi bez ograniczeń o specjalności: konstrukcyjno-budowlanej wydane na podstawie obowiązujących przepisów ustawy z dnia 7 lipca 1994 r. Prawo budowlane (Dz. U. 2021.2351 </w:t>
      </w:r>
      <w:proofErr w:type="spellStart"/>
      <w:r w:rsidRPr="00EE36A5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EE36A5">
        <w:rPr>
          <w:rFonts w:asciiTheme="minorHAnsi" w:hAnsiTheme="minorHAnsi" w:cstheme="minorHAnsi"/>
          <w:sz w:val="24"/>
          <w:szCs w:val="24"/>
        </w:rPr>
        <w:t xml:space="preserve"> z dnia 2021.12.20) lub odpowiadające im uprawnienia otrzymane według wcześniej obowiązujących przepisów Prawa budowlanego, oraz która zgodnie z art. 37c Ustawy z dnia 23 lipca 2003 r. o</w:t>
      </w:r>
      <w:r w:rsidR="00F109E2" w:rsidRPr="00EE36A5">
        <w:rPr>
          <w:rFonts w:asciiTheme="minorHAnsi" w:hAnsiTheme="minorHAnsi" w:cstheme="minorHAnsi"/>
          <w:sz w:val="24"/>
          <w:szCs w:val="24"/>
        </w:rPr>
        <w:t> </w:t>
      </w:r>
      <w:r w:rsidRPr="00EE36A5">
        <w:rPr>
          <w:rFonts w:asciiTheme="minorHAnsi" w:hAnsiTheme="minorHAnsi" w:cstheme="minorHAnsi"/>
          <w:sz w:val="24"/>
          <w:szCs w:val="24"/>
        </w:rPr>
        <w:t xml:space="preserve">ochronie zabytków i opiece nad zabytkami (Dz.U.2022.840) - dalej jako „ustawa o ochronie zabytków i opiece nad zabytkami”, </w:t>
      </w:r>
      <w:r w:rsidRPr="00EE36A5">
        <w:rPr>
          <w:rFonts w:asciiTheme="minorHAnsi" w:hAnsiTheme="minorHAnsi" w:cstheme="minorHAnsi"/>
          <w:sz w:val="24"/>
          <w:szCs w:val="24"/>
        </w:rPr>
        <w:lastRenderedPageBreak/>
        <w:t>przez co najmniej 18 miesięcy brała udział w robotach budowlanych prowadzonych przy zabytkach nieruchomych wpisanych do rejestru lub inwentarza muzeum będącego instytucją kultury</w:t>
      </w:r>
      <w:bookmarkEnd w:id="8"/>
      <w:r w:rsidRPr="00EE36A5">
        <w:rPr>
          <w:rFonts w:asciiTheme="minorHAnsi" w:hAnsiTheme="minorHAnsi" w:cstheme="minorHAnsi"/>
          <w:sz w:val="24"/>
          <w:szCs w:val="24"/>
        </w:rPr>
        <w:t>.</w:t>
      </w:r>
    </w:p>
    <w:bookmarkEnd w:id="9"/>
    <w:p w:rsidR="00A64139" w:rsidRPr="00EE36A5" w:rsidRDefault="00A64139" w:rsidP="00EE36A5">
      <w:pPr>
        <w:pStyle w:val="Akapitzlist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osobą do kierowania pracami konserwatorskimi wraz z dokumentami potwierdzającymi spełnienie wymagań , o</w:t>
      </w:r>
      <w:r w:rsidR="00EE36A5">
        <w:rPr>
          <w:rFonts w:asciiTheme="minorHAnsi" w:hAnsiTheme="minorHAnsi" w:cstheme="minorHAnsi"/>
          <w:sz w:val="24"/>
          <w:szCs w:val="24"/>
        </w:rPr>
        <w:t> </w:t>
      </w:r>
      <w:r w:rsidRPr="00EE36A5">
        <w:rPr>
          <w:rFonts w:asciiTheme="minorHAnsi" w:hAnsiTheme="minorHAnsi" w:cstheme="minorHAnsi"/>
          <w:sz w:val="24"/>
          <w:szCs w:val="24"/>
        </w:rPr>
        <w:t>których mowa w art. 37a Ustawy o ochronie zabytków i opiece nad zabytkami (Dz.U.2022.840); należy wymienić osobę z imienia i</w:t>
      </w:r>
      <w:r w:rsidR="00F109E2" w:rsidRPr="00EE36A5">
        <w:rPr>
          <w:rFonts w:asciiTheme="minorHAnsi" w:hAnsiTheme="minorHAnsi" w:cstheme="minorHAnsi"/>
          <w:sz w:val="24"/>
          <w:szCs w:val="24"/>
        </w:rPr>
        <w:t> </w:t>
      </w:r>
      <w:r w:rsidRPr="00EE36A5">
        <w:rPr>
          <w:rFonts w:asciiTheme="minorHAnsi" w:hAnsiTheme="minorHAnsi" w:cstheme="minorHAnsi"/>
          <w:sz w:val="24"/>
          <w:szCs w:val="24"/>
        </w:rPr>
        <w:t>nazwiska oraz należy dołączyć dokumenty potwierdzające spełnienie przez osobę ww. wymogu.</w:t>
      </w:r>
    </w:p>
    <w:p w:rsidR="00DF02CA" w:rsidRPr="00EE36A5" w:rsidRDefault="00CB15E3" w:rsidP="00EE36A5">
      <w:pPr>
        <w:numPr>
          <w:ilvl w:val="0"/>
          <w:numId w:val="2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>Zamawiający</w:t>
      </w:r>
      <w:r w:rsidR="00A64139" w:rsidRPr="00EE36A5">
        <w:rPr>
          <w:rFonts w:cstheme="minorHAnsi"/>
          <w:sz w:val="24"/>
          <w:szCs w:val="24"/>
        </w:rPr>
        <w:t xml:space="preserve"> informuje, że funkcję Kierownika Budowy i funkcję kierowania pracami konserwatorskimi może pełnić jedna osoba, która spełnia ww. wymagania.</w:t>
      </w:r>
    </w:p>
    <w:p w:rsidR="00A64139" w:rsidRPr="00EE36A5" w:rsidRDefault="00DF02CA" w:rsidP="00EE36A5">
      <w:pPr>
        <w:spacing w:after="0" w:line="240" w:lineRule="auto"/>
        <w:ind w:left="340"/>
        <w:contextualSpacing/>
        <w:jc w:val="both"/>
        <w:rPr>
          <w:rFonts w:cstheme="minorHAnsi"/>
          <w:sz w:val="24"/>
          <w:szCs w:val="24"/>
        </w:rPr>
      </w:pPr>
      <w:r w:rsidRPr="00EE36A5">
        <w:rPr>
          <w:rFonts w:cstheme="minorHAnsi"/>
          <w:sz w:val="24"/>
          <w:szCs w:val="24"/>
        </w:rPr>
        <w:t>W celu potwierdzenia tego warunku należy załączyć do oferty dokumen</w:t>
      </w:r>
      <w:r w:rsidR="006F1FF3" w:rsidRPr="00EE36A5">
        <w:rPr>
          <w:rFonts w:cstheme="minorHAnsi"/>
          <w:sz w:val="24"/>
          <w:szCs w:val="24"/>
        </w:rPr>
        <w:t>t</w:t>
      </w:r>
      <w:r w:rsidRPr="00EE36A5">
        <w:rPr>
          <w:rFonts w:cstheme="minorHAnsi"/>
          <w:sz w:val="24"/>
          <w:szCs w:val="24"/>
        </w:rPr>
        <w:t>y/uprawnienia z których wynikają ww. kompetencje osób.</w:t>
      </w:r>
    </w:p>
    <w:p w:rsidR="00A64139" w:rsidRPr="00EE36A5" w:rsidRDefault="00CB15E3" w:rsidP="00EE36A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color w:val="000000"/>
          <w:sz w:val="24"/>
          <w:szCs w:val="24"/>
        </w:rPr>
        <w:t>Zamawiający</w:t>
      </w:r>
      <w:r w:rsidR="00A64139" w:rsidRPr="00EE36A5">
        <w:rPr>
          <w:rFonts w:asciiTheme="minorHAnsi" w:hAnsiTheme="minorHAnsi" w:cstheme="minorHAnsi"/>
          <w:color w:val="000000"/>
          <w:sz w:val="24"/>
          <w:szCs w:val="24"/>
        </w:rPr>
        <w:t>, wymaga aby Wykonawca</w:t>
      </w:r>
      <w:r w:rsidR="00A64139" w:rsidRPr="00EE36A5">
        <w:rPr>
          <w:rFonts w:asciiTheme="minorHAnsi" w:hAnsiTheme="minorHAnsi" w:cstheme="minorHAnsi"/>
          <w:sz w:val="24"/>
          <w:szCs w:val="24"/>
        </w:rPr>
        <w:t xml:space="preserve"> wykaza</w:t>
      </w:r>
      <w:r w:rsidR="00DF02CA" w:rsidRPr="00EE36A5">
        <w:rPr>
          <w:rFonts w:asciiTheme="minorHAnsi" w:hAnsiTheme="minorHAnsi" w:cstheme="minorHAnsi"/>
          <w:sz w:val="24"/>
          <w:szCs w:val="24"/>
        </w:rPr>
        <w:t>ł</w:t>
      </w:r>
      <w:r w:rsidR="00A64139" w:rsidRPr="00EE36A5">
        <w:rPr>
          <w:rFonts w:asciiTheme="minorHAnsi" w:hAnsiTheme="minorHAnsi" w:cstheme="minorHAnsi"/>
          <w:sz w:val="24"/>
          <w:szCs w:val="24"/>
        </w:rPr>
        <w:t>, że</w:t>
      </w:r>
      <w:r w:rsidR="00F109E2" w:rsidRPr="00EE36A5">
        <w:rPr>
          <w:rFonts w:asciiTheme="minorHAnsi" w:hAnsiTheme="minorHAnsi" w:cstheme="minorHAnsi"/>
          <w:sz w:val="24"/>
          <w:szCs w:val="24"/>
        </w:rPr>
        <w:t xml:space="preserve"> </w:t>
      </w:r>
      <w:r w:rsidR="00A64139" w:rsidRPr="00EE36A5">
        <w:rPr>
          <w:rFonts w:asciiTheme="minorHAnsi" w:hAnsiTheme="minorHAnsi" w:cstheme="minorHAnsi"/>
          <w:sz w:val="24"/>
          <w:szCs w:val="24"/>
        </w:rPr>
        <w:t xml:space="preserve">w okresie ostatnich 5 latach przed upływem terminu składania ofert, a jeżeli okres prowadzenia działalności jest krótszy – w tym okresie, wykonał w sposób należyty oraz zgodnie z zasadami sztuki budowlanej i prawidłowo ukończył: </w:t>
      </w:r>
      <w:r w:rsidR="001D5BA2" w:rsidRPr="00EE36A5">
        <w:rPr>
          <w:rFonts w:asciiTheme="minorHAnsi" w:hAnsiTheme="minorHAnsi" w:cstheme="minorHAnsi"/>
          <w:sz w:val="24"/>
          <w:szCs w:val="24"/>
        </w:rPr>
        <w:t xml:space="preserve"> </w:t>
      </w:r>
      <w:r w:rsidR="00A64139" w:rsidRPr="00EE36A5">
        <w:rPr>
          <w:rFonts w:asciiTheme="minorHAnsi" w:hAnsiTheme="minorHAnsi" w:cstheme="minorHAnsi"/>
          <w:sz w:val="24"/>
          <w:szCs w:val="24"/>
        </w:rPr>
        <w:t xml:space="preserve">co najmniej </w:t>
      </w:r>
      <w:r w:rsidR="00AE28EB" w:rsidRPr="00EE36A5">
        <w:rPr>
          <w:rFonts w:asciiTheme="minorHAnsi" w:hAnsiTheme="minorHAnsi" w:cstheme="minorHAnsi"/>
          <w:sz w:val="24"/>
          <w:szCs w:val="24"/>
        </w:rPr>
        <w:t>dwa</w:t>
      </w:r>
      <w:r w:rsidR="00A64139" w:rsidRPr="00EE36A5">
        <w:rPr>
          <w:rFonts w:asciiTheme="minorHAnsi" w:hAnsiTheme="minorHAnsi" w:cstheme="minorHAnsi"/>
          <w:sz w:val="24"/>
          <w:szCs w:val="24"/>
        </w:rPr>
        <w:t xml:space="preserve"> zadani</w:t>
      </w:r>
      <w:r w:rsidR="00AE28EB" w:rsidRPr="00EE36A5">
        <w:rPr>
          <w:rFonts w:asciiTheme="minorHAnsi" w:hAnsiTheme="minorHAnsi" w:cstheme="minorHAnsi"/>
          <w:sz w:val="24"/>
          <w:szCs w:val="24"/>
        </w:rPr>
        <w:t>a</w:t>
      </w:r>
      <w:r w:rsidR="00A64139" w:rsidRPr="00EE36A5">
        <w:rPr>
          <w:rFonts w:asciiTheme="minorHAnsi" w:hAnsiTheme="minorHAnsi" w:cstheme="minorHAnsi"/>
          <w:sz w:val="24"/>
          <w:szCs w:val="24"/>
        </w:rPr>
        <w:t xml:space="preserve"> polegające na wykonaniu robót budowlanych na zabytku polegających na wykonaniu robót budowlanych konserwatorskich przy zabytku wpisanym </w:t>
      </w:r>
      <w:r w:rsidR="008B217F" w:rsidRPr="00EE36A5">
        <w:rPr>
          <w:rFonts w:asciiTheme="minorHAnsi" w:hAnsiTheme="minorHAnsi" w:cstheme="minorHAnsi"/>
          <w:sz w:val="24"/>
          <w:szCs w:val="24"/>
        </w:rPr>
        <w:t>do</w:t>
      </w:r>
      <w:r w:rsidR="00A64139" w:rsidRPr="00EE36A5">
        <w:rPr>
          <w:rFonts w:asciiTheme="minorHAnsi" w:hAnsiTheme="minorHAnsi" w:cstheme="minorHAnsi"/>
          <w:sz w:val="24"/>
          <w:szCs w:val="24"/>
        </w:rPr>
        <w:t xml:space="preserve"> rejestr</w:t>
      </w:r>
      <w:r w:rsidR="008B217F" w:rsidRPr="00EE36A5">
        <w:rPr>
          <w:rFonts w:asciiTheme="minorHAnsi" w:hAnsiTheme="minorHAnsi" w:cstheme="minorHAnsi"/>
          <w:sz w:val="24"/>
          <w:szCs w:val="24"/>
        </w:rPr>
        <w:t>u</w:t>
      </w:r>
      <w:r w:rsidR="00A64139" w:rsidRPr="00EE36A5">
        <w:rPr>
          <w:rFonts w:asciiTheme="minorHAnsi" w:hAnsiTheme="minorHAnsi" w:cstheme="minorHAnsi"/>
          <w:sz w:val="24"/>
          <w:szCs w:val="24"/>
        </w:rPr>
        <w:t xml:space="preserve"> lub ewidencj</w:t>
      </w:r>
      <w:r w:rsidR="008B217F" w:rsidRPr="00EE36A5">
        <w:rPr>
          <w:rFonts w:asciiTheme="minorHAnsi" w:hAnsiTheme="minorHAnsi" w:cstheme="minorHAnsi"/>
          <w:sz w:val="24"/>
          <w:szCs w:val="24"/>
        </w:rPr>
        <w:t>i</w:t>
      </w:r>
      <w:r w:rsidR="00A64139" w:rsidRPr="00EE36A5">
        <w:rPr>
          <w:rFonts w:asciiTheme="minorHAnsi" w:hAnsiTheme="minorHAnsi" w:cstheme="minorHAnsi"/>
          <w:sz w:val="24"/>
          <w:szCs w:val="24"/>
        </w:rPr>
        <w:t xml:space="preserve"> zabytków, polegających na remoncie </w:t>
      </w:r>
      <w:r w:rsidR="00AE28EB" w:rsidRPr="00EE36A5">
        <w:rPr>
          <w:rFonts w:asciiTheme="minorHAnsi" w:hAnsiTheme="minorHAnsi" w:cstheme="minorHAnsi"/>
          <w:sz w:val="24"/>
          <w:szCs w:val="24"/>
        </w:rPr>
        <w:t>zabytkowej wieży (dach i elewacja),</w:t>
      </w:r>
      <w:r w:rsidR="00A64139" w:rsidRPr="00EE36A5">
        <w:rPr>
          <w:rFonts w:asciiTheme="minorHAnsi" w:hAnsiTheme="minorHAnsi" w:cstheme="minorHAnsi"/>
          <w:sz w:val="24"/>
          <w:szCs w:val="24"/>
        </w:rPr>
        <w:t xml:space="preserve"> którego wartość wynosiła min. </w:t>
      </w:r>
      <w:r w:rsidR="00AE28EB" w:rsidRPr="00EE36A5">
        <w:rPr>
          <w:rFonts w:asciiTheme="minorHAnsi" w:hAnsiTheme="minorHAnsi" w:cstheme="minorHAnsi"/>
          <w:sz w:val="24"/>
          <w:szCs w:val="24"/>
        </w:rPr>
        <w:t>80</w:t>
      </w:r>
      <w:r w:rsidR="00A64139" w:rsidRPr="00EE36A5">
        <w:rPr>
          <w:rFonts w:asciiTheme="minorHAnsi" w:hAnsiTheme="minorHAnsi" w:cstheme="minorHAnsi"/>
          <w:sz w:val="24"/>
          <w:szCs w:val="24"/>
        </w:rPr>
        <w:t>0.000,00 zł brutto</w:t>
      </w:r>
      <w:r w:rsidR="00A64139" w:rsidRPr="00EE36A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AE28EB" w:rsidRPr="00EE36A5" w:rsidRDefault="00DF02CA" w:rsidP="00EE36A5">
      <w:pPr>
        <w:spacing w:after="0" w:line="240" w:lineRule="auto"/>
        <w:ind w:firstLine="340"/>
        <w:contextualSpacing/>
        <w:jc w:val="both"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sz w:val="24"/>
          <w:szCs w:val="24"/>
        </w:rPr>
        <w:t xml:space="preserve">W celu potwierdzenia tego warunku należy </w:t>
      </w:r>
      <w:r w:rsidR="008B217F" w:rsidRPr="00EE36A5">
        <w:rPr>
          <w:rFonts w:cstheme="minorHAnsi"/>
          <w:sz w:val="24"/>
          <w:szCs w:val="24"/>
        </w:rPr>
        <w:t>złożyć</w:t>
      </w:r>
      <w:r w:rsidR="00C02239" w:rsidRPr="00EE36A5">
        <w:rPr>
          <w:rFonts w:cstheme="minorHAnsi"/>
          <w:sz w:val="24"/>
          <w:szCs w:val="24"/>
        </w:rPr>
        <w:t xml:space="preserve"> załącznik nr </w:t>
      </w:r>
      <w:r w:rsidR="00663618" w:rsidRPr="00EE36A5">
        <w:rPr>
          <w:rFonts w:cstheme="minorHAnsi"/>
          <w:sz w:val="24"/>
          <w:szCs w:val="24"/>
        </w:rPr>
        <w:t xml:space="preserve">3 do </w:t>
      </w:r>
      <w:r w:rsidR="008B217F" w:rsidRPr="00EE36A5">
        <w:rPr>
          <w:rFonts w:cstheme="minorHAnsi"/>
          <w:sz w:val="24"/>
          <w:szCs w:val="24"/>
        </w:rPr>
        <w:t>oferty</w:t>
      </w:r>
      <w:r w:rsidR="00663618" w:rsidRPr="00EE36A5">
        <w:rPr>
          <w:rFonts w:cstheme="minorHAnsi"/>
          <w:sz w:val="24"/>
          <w:szCs w:val="24"/>
        </w:rPr>
        <w:t>.</w:t>
      </w:r>
    </w:p>
    <w:p w:rsidR="00FF04B5" w:rsidRDefault="00FF04B5" w:rsidP="00EE36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EE36A5" w:rsidRPr="00EE36A5" w:rsidRDefault="00292985" w:rsidP="00B23657">
      <w:pPr>
        <w:spacing w:line="259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t>Rozdział X</w:t>
      </w:r>
      <w:r w:rsidR="00810B17" w:rsidRPr="00EE36A5">
        <w:rPr>
          <w:rFonts w:cstheme="minorHAnsi"/>
          <w:b/>
          <w:bCs/>
          <w:color w:val="000000"/>
          <w:sz w:val="24"/>
          <w:szCs w:val="24"/>
        </w:rPr>
        <w:t>.</w:t>
      </w:r>
      <w:r w:rsidRPr="00EE36A5">
        <w:rPr>
          <w:rFonts w:cstheme="minorHAnsi"/>
          <w:b/>
          <w:bCs/>
          <w:color w:val="000000"/>
          <w:sz w:val="24"/>
          <w:szCs w:val="24"/>
        </w:rPr>
        <w:t xml:space="preserve"> Opis sposobu obliczania ceny oferty</w:t>
      </w:r>
    </w:p>
    <w:p w:rsidR="00FA449F" w:rsidRPr="00EE36A5" w:rsidRDefault="00FA449F" w:rsidP="00EE36A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Zamawiający informuje, że w sytuacji, gdy mowa jest o cenie – należy przez to rozumieć cenę w rozumieniu ustawy z dnia 9</w:t>
      </w:r>
      <w:r w:rsidR="00F109E2" w:rsidRPr="00EE36A5">
        <w:rPr>
          <w:rFonts w:asciiTheme="minorHAnsi" w:hAnsiTheme="minorHAnsi" w:cstheme="minorHAnsi"/>
          <w:sz w:val="24"/>
          <w:szCs w:val="24"/>
        </w:rPr>
        <w:t> </w:t>
      </w:r>
      <w:r w:rsidRPr="00EE36A5">
        <w:rPr>
          <w:rFonts w:asciiTheme="minorHAnsi" w:hAnsiTheme="minorHAnsi" w:cstheme="minorHAnsi"/>
          <w:sz w:val="24"/>
          <w:szCs w:val="24"/>
        </w:rPr>
        <w:t>maja 2014 r. o informowaniu o cenach towarów i usług (</w:t>
      </w:r>
      <w:proofErr w:type="spellStart"/>
      <w:r w:rsidRPr="00EE36A5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EE36A5">
        <w:rPr>
          <w:rFonts w:asciiTheme="minorHAnsi" w:hAnsiTheme="minorHAnsi" w:cstheme="minorHAnsi"/>
          <w:sz w:val="24"/>
          <w:szCs w:val="24"/>
        </w:rPr>
        <w:t>. Dz. U. z 2023 r., poz. 168).</w:t>
      </w:r>
    </w:p>
    <w:p w:rsidR="00FA449F" w:rsidRPr="00EE36A5" w:rsidRDefault="00FA449F" w:rsidP="00EE36A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EE36A5">
        <w:rPr>
          <w:rFonts w:asciiTheme="minorHAnsi" w:hAnsiTheme="minorHAnsi" w:cstheme="minorHAnsi"/>
          <w:kern w:val="0"/>
          <w:sz w:val="24"/>
          <w:szCs w:val="24"/>
          <w:lang w:eastAsia="pl-PL"/>
        </w:rPr>
        <w:t>Podana w ofercie cena stanowi cenę ryczałtową i</w:t>
      </w:r>
      <w:r w:rsidR="00F109E2" w:rsidRPr="00EE36A5">
        <w:rPr>
          <w:rFonts w:asciiTheme="minorHAnsi" w:hAnsiTheme="minorHAnsi" w:cstheme="minorHAnsi"/>
          <w:kern w:val="0"/>
          <w:sz w:val="24"/>
          <w:szCs w:val="24"/>
          <w:lang w:eastAsia="pl-PL"/>
        </w:rPr>
        <w:t xml:space="preserve"> </w:t>
      </w:r>
      <w:r w:rsidRPr="00EE36A5">
        <w:rPr>
          <w:rFonts w:asciiTheme="minorHAnsi" w:hAnsiTheme="minorHAnsi" w:cstheme="minorHAnsi"/>
          <w:kern w:val="0"/>
          <w:sz w:val="24"/>
          <w:szCs w:val="24"/>
          <w:lang w:eastAsia="pl-PL"/>
        </w:rPr>
        <w:t>obejmuje wszystkie koszty niezbędne do należytego wykonania niniejszego zamówienia. Podana cena ofertowa będzie niezmienna przez cały okres obowiązywania umowy.</w:t>
      </w:r>
    </w:p>
    <w:p w:rsidR="00FA449F" w:rsidRPr="00EE36A5" w:rsidRDefault="00FA449F" w:rsidP="00EE36A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Cena oferty musi zawierać wszelkie koszty niezbędne do poniesienia przez wykonawcę w celu prawidłowego wykonania zamówienia, wynikające z dokumentacji (jak również w niej nie ujęte), oraz innych informacji zawartych w Postępowaniu zakupowym, np. koszty robót przygotowawczych, odtworzeniowych, a także inne koszty wynikające chociażby z braku uszczegółowienia w dokumentacji. Wynagrodzenie musi obejmować kompleksową realizację zadania, jak również koszty wykonania sprawdzeń, pomiarów, odbioru, dokumentację geodezyjną powykonawczą, odtworzenie terenu, zagospodarowanie placu budowy, zabezpieczenia we </w:t>
      </w:r>
      <w:r w:rsidR="006D4B25" w:rsidRPr="00EE36A5">
        <w:rPr>
          <w:rFonts w:asciiTheme="minorHAnsi" w:hAnsiTheme="minorHAnsi" w:cstheme="minorHAnsi"/>
          <w:sz w:val="24"/>
          <w:szCs w:val="24"/>
        </w:rPr>
        <w:t>w</w:t>
      </w:r>
      <w:r w:rsidRPr="00EE36A5">
        <w:rPr>
          <w:rFonts w:asciiTheme="minorHAnsi" w:hAnsiTheme="minorHAnsi" w:cstheme="minorHAnsi"/>
          <w:sz w:val="24"/>
          <w:szCs w:val="24"/>
        </w:rPr>
        <w:t>łasnym zakresie placu budowy. </w:t>
      </w:r>
    </w:p>
    <w:p w:rsidR="00FA449F" w:rsidRPr="00EE36A5" w:rsidRDefault="00FA449F" w:rsidP="00EE36A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Cenę należy określić w złotych polskich – PLN, podając: cenę netto (cyfrowo), obowiązujący podatek VAT (procentowo i</w:t>
      </w:r>
      <w:r w:rsidR="00F109E2" w:rsidRPr="00EE36A5">
        <w:rPr>
          <w:rFonts w:asciiTheme="minorHAnsi" w:hAnsiTheme="minorHAnsi" w:cstheme="minorHAnsi"/>
          <w:sz w:val="24"/>
          <w:szCs w:val="24"/>
        </w:rPr>
        <w:t> </w:t>
      </w:r>
      <w:r w:rsidRPr="00EE36A5">
        <w:rPr>
          <w:rFonts w:asciiTheme="minorHAnsi" w:hAnsiTheme="minorHAnsi" w:cstheme="minorHAnsi"/>
          <w:sz w:val="24"/>
          <w:szCs w:val="24"/>
        </w:rPr>
        <w:t>cyfrowo), cenę brutto (cyfrowo i słownie). Zamawiający do ustalenia ceny oferty przyjmuje cenę brutto uwzględniającą podatek od towarów i usług.</w:t>
      </w:r>
    </w:p>
    <w:p w:rsidR="00FA449F" w:rsidRPr="00EE36A5" w:rsidRDefault="00FA449F" w:rsidP="00EE36A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EE36A5">
        <w:rPr>
          <w:rFonts w:asciiTheme="minorHAnsi" w:hAnsiTheme="minorHAnsi" w:cstheme="minorHAnsi"/>
          <w:kern w:val="0"/>
          <w:sz w:val="24"/>
          <w:szCs w:val="24"/>
          <w:lang w:eastAsia="pl-PL"/>
        </w:rPr>
        <w:t>Oferowaną cenę ryczałtową brutto wpisaną do formularza oferty należy wyliczyć w szczególności w oparciu o aktualne, powszechnie stosowane katalogi, cenniki, taryfikatory bądź inne wskaźniki kosztów, dane przedstawione w Postępowaniu zakupowym, w tym wynikające z istotnych postanowień umowy, opis przedmiotu zamówienia, jego zakres, ewentualną wizję lokalną, koszty wykonania w okresie udzielonej przez Wykonawcę gwarancji, wymaganych przeglądów gwarancyjnych, koszty ubezpieczenia OC, koszty związane z obowiązującymi przy wykonaniu zamówienia przepisami prawa w tym koszty należnego podatku od towarów i usług VAT, jak również koszty wynikające z wszelkich upustów i rabatów.</w:t>
      </w:r>
    </w:p>
    <w:p w:rsidR="00FA449F" w:rsidRPr="00EE36A5" w:rsidRDefault="00FA449F" w:rsidP="00EE36A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hAnsiTheme="minorHAnsi" w:cstheme="minorHAnsi"/>
          <w:kern w:val="0"/>
          <w:sz w:val="24"/>
          <w:szCs w:val="24"/>
          <w:lang w:eastAsia="pl-PL"/>
        </w:rPr>
      </w:pPr>
      <w:r w:rsidRPr="00EE36A5">
        <w:rPr>
          <w:rFonts w:asciiTheme="minorHAnsi" w:hAnsiTheme="minorHAnsi" w:cstheme="minorHAnsi"/>
          <w:kern w:val="0"/>
          <w:sz w:val="24"/>
          <w:szCs w:val="24"/>
          <w:lang w:eastAsia="pl-PL"/>
        </w:rPr>
        <w:lastRenderedPageBreak/>
        <w:t>Wykonawca określając wynagrodzenie zobowiązany jest do bardzo starannego zapoznania się z przedmiotem zamówienia, warunkami wykonania i wszystkimi czynnikami mogącymi mieć wpływ na cenę zamówienia.</w:t>
      </w:r>
    </w:p>
    <w:p w:rsidR="00FA449F" w:rsidRPr="00EE36A5" w:rsidRDefault="00FA449F" w:rsidP="00EE36A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kern w:val="0"/>
          <w:sz w:val="24"/>
          <w:szCs w:val="24"/>
          <w:lang w:eastAsia="pl-PL"/>
        </w:rPr>
        <w:t>Podana w ofercie kwota brutto obejmuje wszelkie koszty związane z realizacją zamówienia w tym m.in. ewentualny podatek VAT i/lub wszystkie obciążenia z tytułu ubezpieczeń społecznych, ubezpieczeń zdrowotnych, funduszu pracy i innych – jeżeli wystąpi obowiązek ich zapłacenia.</w:t>
      </w:r>
    </w:p>
    <w:p w:rsidR="001C55BD" w:rsidRDefault="001C55BD">
      <w:pPr>
        <w:spacing w:line="259" w:lineRule="auto"/>
        <w:rPr>
          <w:rFonts w:cstheme="minorHAnsi"/>
          <w:b/>
          <w:bCs/>
          <w:color w:val="000000"/>
          <w:sz w:val="24"/>
          <w:szCs w:val="24"/>
        </w:rPr>
      </w:pPr>
    </w:p>
    <w:p w:rsidR="00B752AD" w:rsidRDefault="00B752AD" w:rsidP="00EE36A5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t>Rozdział X</w:t>
      </w:r>
      <w:r w:rsidR="00292985" w:rsidRPr="00EE36A5">
        <w:rPr>
          <w:rFonts w:cstheme="minorHAnsi"/>
          <w:b/>
          <w:bCs/>
          <w:color w:val="000000"/>
          <w:sz w:val="24"/>
          <w:szCs w:val="24"/>
        </w:rPr>
        <w:t>I</w:t>
      </w:r>
      <w:r w:rsidR="00810B17" w:rsidRPr="00EE36A5">
        <w:rPr>
          <w:rFonts w:cstheme="minorHAnsi"/>
          <w:b/>
          <w:bCs/>
          <w:color w:val="000000"/>
          <w:sz w:val="24"/>
          <w:szCs w:val="24"/>
        </w:rPr>
        <w:t>.</w:t>
      </w:r>
      <w:r w:rsidRPr="00EE36A5">
        <w:rPr>
          <w:rFonts w:cstheme="minorHAnsi"/>
          <w:b/>
          <w:bCs/>
          <w:color w:val="000000"/>
          <w:sz w:val="24"/>
          <w:szCs w:val="24"/>
        </w:rPr>
        <w:t xml:space="preserve"> Opis kryteriów oceny ofert, wraz </w:t>
      </w:r>
      <w:r w:rsidR="0029467A" w:rsidRPr="00EE36A5">
        <w:rPr>
          <w:rFonts w:cstheme="minorHAnsi"/>
          <w:b/>
          <w:bCs/>
          <w:color w:val="000000"/>
          <w:sz w:val="24"/>
          <w:szCs w:val="24"/>
        </w:rPr>
        <w:t xml:space="preserve">z </w:t>
      </w:r>
      <w:r w:rsidRPr="00EE36A5">
        <w:rPr>
          <w:rFonts w:cstheme="minorHAnsi"/>
          <w:b/>
          <w:bCs/>
          <w:color w:val="000000"/>
          <w:sz w:val="24"/>
          <w:szCs w:val="24"/>
        </w:rPr>
        <w:t>podaniem wag tych kryteriów</w:t>
      </w:r>
      <w:r w:rsidR="00FF04B5" w:rsidRPr="00EE36A5">
        <w:rPr>
          <w:rFonts w:cstheme="minorHAnsi"/>
          <w:b/>
          <w:bCs/>
          <w:color w:val="000000"/>
          <w:sz w:val="24"/>
          <w:szCs w:val="24"/>
        </w:rPr>
        <w:br/>
      </w:r>
      <w:r w:rsidRPr="00EE36A5">
        <w:rPr>
          <w:rFonts w:cstheme="minorHAnsi"/>
          <w:b/>
          <w:bCs/>
          <w:color w:val="000000"/>
          <w:sz w:val="24"/>
          <w:szCs w:val="24"/>
        </w:rPr>
        <w:t>i sposobu oceny ofert</w:t>
      </w:r>
    </w:p>
    <w:p w:rsidR="00B23657" w:rsidRPr="00EE36A5" w:rsidRDefault="00B23657" w:rsidP="00EE36A5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B752AD" w:rsidRPr="00EE36A5" w:rsidRDefault="00B752AD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KRYTERIA OCENY OFERT WRAZ Z PRZYPISANĄ IM WAGĄ PUNKTOWĄ LUB PROCENTOWĄ </w:t>
      </w:r>
    </w:p>
    <w:p w:rsidR="00B666DE" w:rsidRPr="00EE36A5" w:rsidRDefault="00B752AD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Cena - </w:t>
      </w:r>
      <w:r w:rsidR="00295A56" w:rsidRPr="00EE36A5">
        <w:rPr>
          <w:rFonts w:cstheme="minorHAnsi"/>
          <w:color w:val="000000"/>
          <w:sz w:val="24"/>
          <w:szCs w:val="24"/>
        </w:rPr>
        <w:t>6</w:t>
      </w:r>
      <w:r w:rsidRPr="00EE36A5">
        <w:rPr>
          <w:rFonts w:cstheme="minorHAnsi"/>
          <w:color w:val="000000"/>
          <w:sz w:val="24"/>
          <w:szCs w:val="24"/>
        </w:rPr>
        <w:t xml:space="preserve">0%, gwarancja - 40 %, </w:t>
      </w:r>
    </w:p>
    <w:p w:rsidR="00B666DE" w:rsidRPr="00EE36A5" w:rsidRDefault="00B666DE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color w:val="000000"/>
          <w:sz w:val="24"/>
          <w:szCs w:val="24"/>
        </w:rPr>
      </w:pPr>
    </w:p>
    <w:p w:rsidR="00B752AD" w:rsidRPr="00EE36A5" w:rsidRDefault="00B752AD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t xml:space="preserve">SPOSÓB OBLICZENIA PUNKTACJI ZA SPEŁNIANIE POSZCZEGÓLNYCH KRYTERIÓW </w:t>
      </w:r>
    </w:p>
    <w:p w:rsidR="00B752AD" w:rsidRPr="00EE36A5" w:rsidRDefault="00B752AD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t xml:space="preserve">Cena (C): </w:t>
      </w:r>
    </w:p>
    <w:p w:rsidR="00B752AD" w:rsidRPr="00EE36A5" w:rsidRDefault="00B752AD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>Won-c= (</w:t>
      </w:r>
      <w:proofErr w:type="spellStart"/>
      <w:r w:rsidRPr="00EE36A5">
        <w:rPr>
          <w:rFonts w:cstheme="minorHAnsi"/>
          <w:color w:val="000000"/>
          <w:sz w:val="24"/>
          <w:szCs w:val="24"/>
        </w:rPr>
        <w:t>Cmin</w:t>
      </w:r>
      <w:proofErr w:type="spellEnd"/>
      <w:r w:rsidRPr="00EE36A5">
        <w:rPr>
          <w:rFonts w:cstheme="minorHAnsi"/>
          <w:color w:val="000000"/>
          <w:sz w:val="24"/>
          <w:szCs w:val="24"/>
        </w:rPr>
        <w:t>/</w:t>
      </w:r>
      <w:proofErr w:type="spellStart"/>
      <w:r w:rsidRPr="00EE36A5">
        <w:rPr>
          <w:rFonts w:cstheme="minorHAnsi"/>
          <w:color w:val="000000"/>
          <w:sz w:val="24"/>
          <w:szCs w:val="24"/>
        </w:rPr>
        <w:t>Cn</w:t>
      </w:r>
      <w:proofErr w:type="spellEnd"/>
      <w:r w:rsidRPr="00EE36A5">
        <w:rPr>
          <w:rFonts w:cstheme="minorHAnsi"/>
          <w:color w:val="000000"/>
          <w:sz w:val="24"/>
          <w:szCs w:val="24"/>
        </w:rPr>
        <w:t xml:space="preserve"> * 100 </w:t>
      </w:r>
      <w:proofErr w:type="spellStart"/>
      <w:r w:rsidRPr="00EE36A5">
        <w:rPr>
          <w:rFonts w:cstheme="minorHAnsi"/>
          <w:color w:val="000000"/>
          <w:sz w:val="24"/>
          <w:szCs w:val="24"/>
        </w:rPr>
        <w:t>pkt</w:t>
      </w:r>
      <w:proofErr w:type="spellEnd"/>
      <w:r w:rsidRPr="00EE36A5">
        <w:rPr>
          <w:rFonts w:cstheme="minorHAnsi"/>
          <w:color w:val="000000"/>
          <w:sz w:val="24"/>
          <w:szCs w:val="24"/>
        </w:rPr>
        <w:t xml:space="preserve"> * waga 0%) </w:t>
      </w:r>
    </w:p>
    <w:p w:rsidR="00B752AD" w:rsidRPr="00EE36A5" w:rsidRDefault="00B752AD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gdzie: </w:t>
      </w:r>
    </w:p>
    <w:p w:rsidR="00B752AD" w:rsidRPr="00EE36A5" w:rsidRDefault="00B752AD" w:rsidP="001C55BD">
      <w:pPr>
        <w:autoSpaceDE w:val="0"/>
        <w:autoSpaceDN w:val="0"/>
        <w:adjustRightInd w:val="0"/>
        <w:spacing w:after="0" w:line="240" w:lineRule="auto"/>
        <w:ind w:left="708"/>
        <w:contextualSpacing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Won-c – suma punktów dla kryterium cena; </w:t>
      </w:r>
    </w:p>
    <w:p w:rsidR="00B752AD" w:rsidRPr="00EE36A5" w:rsidRDefault="00B752AD" w:rsidP="001C55BD">
      <w:pPr>
        <w:autoSpaceDE w:val="0"/>
        <w:autoSpaceDN w:val="0"/>
        <w:adjustRightInd w:val="0"/>
        <w:spacing w:after="0" w:line="240" w:lineRule="auto"/>
        <w:ind w:left="708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EE36A5">
        <w:rPr>
          <w:rFonts w:cstheme="minorHAnsi"/>
          <w:color w:val="000000"/>
          <w:sz w:val="24"/>
          <w:szCs w:val="24"/>
        </w:rPr>
        <w:t>Cmin</w:t>
      </w:r>
      <w:proofErr w:type="spellEnd"/>
      <w:r w:rsidRPr="00EE36A5">
        <w:rPr>
          <w:rFonts w:cstheme="minorHAnsi"/>
          <w:color w:val="000000"/>
          <w:sz w:val="24"/>
          <w:szCs w:val="24"/>
        </w:rPr>
        <w:t xml:space="preserve"> – cena minimalna wśród złożonych ofert (w PLN z VAT); </w:t>
      </w:r>
    </w:p>
    <w:p w:rsidR="00B752AD" w:rsidRPr="00EE36A5" w:rsidRDefault="00B752AD" w:rsidP="001C55BD">
      <w:pPr>
        <w:autoSpaceDE w:val="0"/>
        <w:autoSpaceDN w:val="0"/>
        <w:adjustRightInd w:val="0"/>
        <w:spacing w:after="0" w:line="240" w:lineRule="auto"/>
        <w:ind w:left="708"/>
        <w:contextualSpacing/>
        <w:rPr>
          <w:rFonts w:cstheme="minorHAnsi"/>
          <w:color w:val="000000"/>
          <w:sz w:val="24"/>
          <w:szCs w:val="24"/>
        </w:rPr>
      </w:pPr>
      <w:proofErr w:type="spellStart"/>
      <w:r w:rsidRPr="00EE36A5">
        <w:rPr>
          <w:rFonts w:cstheme="minorHAnsi"/>
          <w:color w:val="000000"/>
          <w:sz w:val="24"/>
          <w:szCs w:val="24"/>
        </w:rPr>
        <w:t>Cn</w:t>
      </w:r>
      <w:proofErr w:type="spellEnd"/>
      <w:r w:rsidRPr="00EE36A5">
        <w:rPr>
          <w:rFonts w:cstheme="minorHAnsi"/>
          <w:color w:val="000000"/>
          <w:sz w:val="24"/>
          <w:szCs w:val="24"/>
        </w:rPr>
        <w:t xml:space="preserve"> – cena zaproponowana przez badanego wykonawcę (w PLN z VAT); </w:t>
      </w:r>
    </w:p>
    <w:p w:rsidR="00DF02CA" w:rsidRPr="00EE36A5" w:rsidRDefault="00DF02CA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</w:p>
    <w:p w:rsidR="00B752AD" w:rsidRPr="00EE36A5" w:rsidRDefault="00B752AD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t xml:space="preserve">Gwarancja (G): </w:t>
      </w:r>
      <w:r w:rsidRPr="00EE36A5">
        <w:rPr>
          <w:rFonts w:cstheme="minorHAnsi"/>
          <w:color w:val="000000"/>
          <w:sz w:val="24"/>
          <w:szCs w:val="24"/>
        </w:rPr>
        <w:t xml:space="preserve">waga 40% </w:t>
      </w:r>
    </w:p>
    <w:p w:rsidR="00F109E2" w:rsidRPr="00EE36A5" w:rsidRDefault="00B752AD" w:rsidP="00EE36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Minimalny wymagany przez </w:t>
      </w:r>
      <w:r w:rsidR="00CB15E3" w:rsidRPr="00EE36A5">
        <w:rPr>
          <w:rFonts w:cstheme="minorHAnsi"/>
          <w:sz w:val="24"/>
          <w:szCs w:val="24"/>
        </w:rPr>
        <w:t>Z</w:t>
      </w:r>
      <w:r w:rsidRPr="00EE36A5">
        <w:rPr>
          <w:rFonts w:cstheme="minorHAnsi"/>
          <w:sz w:val="24"/>
          <w:szCs w:val="24"/>
        </w:rPr>
        <w:t>amawiającego o</w:t>
      </w:r>
      <w:r w:rsidRPr="00EE36A5">
        <w:rPr>
          <w:rFonts w:cstheme="minorHAnsi"/>
          <w:color w:val="000000"/>
          <w:sz w:val="24"/>
          <w:szCs w:val="24"/>
        </w:rPr>
        <w:t xml:space="preserve">kres gwarancji wynosi 3 lata, licząc od daty podpisania protokołu odbioru końcowego bez </w:t>
      </w:r>
      <w:r w:rsidR="0029467A" w:rsidRPr="00EE36A5">
        <w:rPr>
          <w:rFonts w:cstheme="minorHAnsi"/>
          <w:color w:val="000000"/>
          <w:sz w:val="24"/>
          <w:szCs w:val="24"/>
        </w:rPr>
        <w:t>uwag</w:t>
      </w:r>
      <w:r w:rsidRPr="00EE36A5">
        <w:rPr>
          <w:rFonts w:cstheme="minorHAnsi"/>
          <w:color w:val="000000"/>
          <w:sz w:val="24"/>
          <w:szCs w:val="24"/>
        </w:rPr>
        <w:t xml:space="preserve">. W przypadku podania przez wykonawcę krótszego niż wymagany okresu gwarancji, zamawiający odrzuci jako niezgodną z warunkami </w:t>
      </w:r>
      <w:r w:rsidR="00FF1FB3" w:rsidRPr="00EE36A5">
        <w:rPr>
          <w:rFonts w:cstheme="minorHAnsi"/>
          <w:color w:val="000000"/>
          <w:sz w:val="24"/>
          <w:szCs w:val="24"/>
        </w:rPr>
        <w:t>postępowania</w:t>
      </w:r>
      <w:r w:rsidRPr="00EE36A5">
        <w:rPr>
          <w:rFonts w:cstheme="minorHAnsi"/>
          <w:color w:val="000000"/>
          <w:sz w:val="24"/>
          <w:szCs w:val="24"/>
        </w:rPr>
        <w:t xml:space="preserve">. </w:t>
      </w:r>
    </w:p>
    <w:p w:rsidR="00B752AD" w:rsidRPr="00EE36A5" w:rsidRDefault="00B752AD" w:rsidP="00EE36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>W przypadku nie podania przez wykonawcę okresu gwarancji Zamawiający przyjmuje okres i gwarancji na 3 lat i</w:t>
      </w:r>
      <w:r w:rsidR="00EE36A5">
        <w:rPr>
          <w:rFonts w:cstheme="minorHAnsi"/>
          <w:color w:val="000000"/>
          <w:sz w:val="24"/>
          <w:szCs w:val="24"/>
        </w:rPr>
        <w:t> w</w:t>
      </w:r>
      <w:r w:rsidRPr="00EE36A5">
        <w:rPr>
          <w:rFonts w:cstheme="minorHAnsi"/>
          <w:color w:val="000000"/>
          <w:sz w:val="24"/>
          <w:szCs w:val="24"/>
        </w:rPr>
        <w:t xml:space="preserve">ówczas wykonawca otrzyma 0 punktów. </w:t>
      </w:r>
    </w:p>
    <w:p w:rsidR="00DF02CA" w:rsidRPr="00EE36A5" w:rsidRDefault="00DF02CA" w:rsidP="00EE36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EE36A5">
        <w:rPr>
          <w:rFonts w:cstheme="minorHAnsi"/>
          <w:sz w:val="24"/>
          <w:szCs w:val="24"/>
        </w:rPr>
        <w:t>Punkty w kryterium „Gwarancja” zostaną przyznane tylko za gwarancję, której okres będzie biegł od daty odbioru w sposób określony w tabeli:</w:t>
      </w:r>
    </w:p>
    <w:tbl>
      <w:tblPr>
        <w:tblStyle w:val="Tabela-Siatka"/>
        <w:tblW w:w="0" w:type="auto"/>
        <w:tblInd w:w="534" w:type="dxa"/>
        <w:tblLook w:val="04A0"/>
      </w:tblPr>
      <w:tblGrid>
        <w:gridCol w:w="4531"/>
        <w:gridCol w:w="4531"/>
      </w:tblGrid>
      <w:tr w:rsidR="00DF02CA" w:rsidRPr="00EE36A5" w:rsidTr="00F109E2">
        <w:trPr>
          <w:trHeight w:val="411"/>
        </w:trPr>
        <w:tc>
          <w:tcPr>
            <w:tcW w:w="4531" w:type="dxa"/>
            <w:vAlign w:val="center"/>
          </w:tcPr>
          <w:p w:rsidR="00DF02CA" w:rsidRPr="00EE36A5" w:rsidRDefault="00DF02CA" w:rsidP="00EE36A5">
            <w:pPr>
              <w:pStyle w:val="Default"/>
              <w:contextualSpacing/>
              <w:jc w:val="center"/>
              <w:rPr>
                <w:rFonts w:asciiTheme="minorHAnsi" w:hAnsiTheme="minorHAnsi" w:cstheme="minorHAnsi"/>
              </w:rPr>
            </w:pPr>
            <w:r w:rsidRPr="00EE36A5">
              <w:rPr>
                <w:rFonts w:asciiTheme="minorHAnsi" w:hAnsiTheme="minorHAnsi" w:cstheme="minorHAnsi"/>
              </w:rPr>
              <w:t xml:space="preserve">Przedłużenie i gwarancji </w:t>
            </w:r>
          </w:p>
        </w:tc>
        <w:tc>
          <w:tcPr>
            <w:tcW w:w="4531" w:type="dxa"/>
            <w:vAlign w:val="center"/>
          </w:tcPr>
          <w:p w:rsidR="00DF02CA" w:rsidRPr="00EE36A5" w:rsidRDefault="00DF02CA" w:rsidP="00EE36A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E36A5">
              <w:rPr>
                <w:rFonts w:cstheme="minorHAnsi"/>
                <w:color w:val="000000"/>
                <w:sz w:val="24"/>
                <w:szCs w:val="24"/>
              </w:rPr>
              <w:t>Punkty (RG)</w:t>
            </w:r>
          </w:p>
        </w:tc>
      </w:tr>
      <w:tr w:rsidR="00DF02CA" w:rsidRPr="00EE36A5" w:rsidTr="00F109E2">
        <w:tc>
          <w:tcPr>
            <w:tcW w:w="4531" w:type="dxa"/>
            <w:vAlign w:val="center"/>
          </w:tcPr>
          <w:p w:rsidR="00DF02CA" w:rsidRPr="00EE36A5" w:rsidRDefault="00DF02CA" w:rsidP="00EE36A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E36A5">
              <w:rPr>
                <w:rFonts w:cstheme="minorHAnsi"/>
                <w:bCs/>
                <w:sz w:val="24"/>
                <w:szCs w:val="24"/>
              </w:rPr>
              <w:t>3 lat</w:t>
            </w:r>
          </w:p>
        </w:tc>
        <w:tc>
          <w:tcPr>
            <w:tcW w:w="4531" w:type="dxa"/>
            <w:vAlign w:val="center"/>
          </w:tcPr>
          <w:p w:rsidR="00DF02CA" w:rsidRPr="00EE36A5" w:rsidRDefault="00DF02CA" w:rsidP="00EE36A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E36A5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</w:tr>
      <w:tr w:rsidR="00DF02CA" w:rsidRPr="00EE36A5" w:rsidTr="00F109E2">
        <w:tc>
          <w:tcPr>
            <w:tcW w:w="4531" w:type="dxa"/>
            <w:vAlign w:val="center"/>
          </w:tcPr>
          <w:p w:rsidR="00DF02CA" w:rsidRPr="00EE36A5" w:rsidRDefault="00DF02CA" w:rsidP="00EE36A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E36A5">
              <w:rPr>
                <w:rFonts w:cstheme="minorHAnsi"/>
                <w:bCs/>
                <w:sz w:val="24"/>
                <w:szCs w:val="24"/>
              </w:rPr>
              <w:t>5 lat</w:t>
            </w:r>
          </w:p>
        </w:tc>
        <w:tc>
          <w:tcPr>
            <w:tcW w:w="4531" w:type="dxa"/>
            <w:vAlign w:val="center"/>
          </w:tcPr>
          <w:p w:rsidR="00DF02CA" w:rsidRPr="00EE36A5" w:rsidRDefault="00DF02CA" w:rsidP="00EE36A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E36A5">
              <w:rPr>
                <w:rFonts w:cstheme="minorHAnsi"/>
                <w:bCs/>
                <w:sz w:val="24"/>
                <w:szCs w:val="24"/>
              </w:rPr>
              <w:t>20</w:t>
            </w:r>
          </w:p>
        </w:tc>
      </w:tr>
      <w:tr w:rsidR="00DF02CA" w:rsidRPr="00EE36A5" w:rsidTr="00F109E2">
        <w:tc>
          <w:tcPr>
            <w:tcW w:w="4531" w:type="dxa"/>
            <w:vAlign w:val="center"/>
          </w:tcPr>
          <w:p w:rsidR="00DF02CA" w:rsidRPr="00EE36A5" w:rsidRDefault="00DF02CA" w:rsidP="00EE36A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E36A5">
              <w:rPr>
                <w:rFonts w:cstheme="minorHAnsi"/>
                <w:bCs/>
                <w:sz w:val="24"/>
                <w:szCs w:val="24"/>
              </w:rPr>
              <w:t>7lat</w:t>
            </w:r>
          </w:p>
        </w:tc>
        <w:tc>
          <w:tcPr>
            <w:tcW w:w="4531" w:type="dxa"/>
            <w:vAlign w:val="center"/>
          </w:tcPr>
          <w:p w:rsidR="00DF02CA" w:rsidRPr="00EE36A5" w:rsidRDefault="00DF02CA" w:rsidP="00EE36A5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E36A5">
              <w:rPr>
                <w:rFonts w:cstheme="minorHAnsi"/>
                <w:bCs/>
                <w:sz w:val="24"/>
                <w:szCs w:val="24"/>
              </w:rPr>
              <w:t>40</w:t>
            </w:r>
          </w:p>
        </w:tc>
      </w:tr>
    </w:tbl>
    <w:p w:rsidR="00EB0F73" w:rsidRPr="00EE36A5" w:rsidRDefault="00EB0F73" w:rsidP="00EE36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>Kryterium „</w:t>
      </w:r>
      <w:r w:rsidR="00365099" w:rsidRPr="00EE36A5">
        <w:rPr>
          <w:rFonts w:cstheme="minorHAnsi"/>
          <w:color w:val="000000"/>
          <w:sz w:val="24"/>
          <w:szCs w:val="24"/>
        </w:rPr>
        <w:t>Gwarancja</w:t>
      </w:r>
      <w:r w:rsidRPr="00EE36A5">
        <w:rPr>
          <w:rFonts w:cstheme="minorHAnsi"/>
          <w:color w:val="000000"/>
          <w:sz w:val="24"/>
          <w:szCs w:val="24"/>
        </w:rPr>
        <w:t xml:space="preserve">” rozpatrywane będzie na podstawie deklaracji Wykonawcy zawartej Formularzu Ofertowym, gdzie Wykonawca powinien wskazać okres gwarancji na wykonany przedmiot zamówienia. </w:t>
      </w:r>
    </w:p>
    <w:p w:rsidR="00106B39" w:rsidRPr="00EE36A5" w:rsidRDefault="00EB0F73" w:rsidP="001C5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bCs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W przypadku, kiedy Wykonawca nie zaznaczy, żadnego z kwadratów lub zaznaczy więcej niż jeden kwadrat w kryterium oceny „Gwarancja” </w:t>
      </w:r>
      <w:r w:rsidR="00CB15E3" w:rsidRPr="00EE36A5">
        <w:rPr>
          <w:rFonts w:cstheme="minorHAnsi"/>
          <w:color w:val="000000"/>
          <w:sz w:val="24"/>
          <w:szCs w:val="24"/>
        </w:rPr>
        <w:t>Zamawiający</w:t>
      </w:r>
      <w:r w:rsidRPr="00EE36A5">
        <w:rPr>
          <w:rFonts w:cstheme="minorHAnsi"/>
          <w:color w:val="000000"/>
          <w:sz w:val="24"/>
          <w:szCs w:val="24"/>
        </w:rPr>
        <w:t xml:space="preserve"> przyjmie okres i gwarancji na 3 lat i wówczas Wykonawca otrzyma 0 pkt.</w:t>
      </w:r>
    </w:p>
    <w:p w:rsidR="00EB0F73" w:rsidRPr="00EE36A5" w:rsidRDefault="00EB0F73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t xml:space="preserve">Całkowita punktowa wartość oferty liczona będzie wg wzoru: </w:t>
      </w:r>
    </w:p>
    <w:p w:rsidR="00EB0F73" w:rsidRPr="00EE36A5" w:rsidRDefault="00EB0F73" w:rsidP="00EE36A5">
      <w:pPr>
        <w:autoSpaceDE w:val="0"/>
        <w:autoSpaceDN w:val="0"/>
        <w:adjustRightInd w:val="0"/>
        <w:spacing w:after="0" w:line="240" w:lineRule="auto"/>
        <w:contextualSpacing/>
        <w:rPr>
          <w:rFonts w:cstheme="minorHAnsi"/>
          <w:b/>
          <w:bCs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t xml:space="preserve">P (punkty) = </w:t>
      </w:r>
      <w:proofErr w:type="spellStart"/>
      <w:r w:rsidRPr="00EE36A5">
        <w:rPr>
          <w:rFonts w:cstheme="minorHAnsi"/>
          <w:b/>
          <w:bCs/>
          <w:color w:val="000000"/>
          <w:sz w:val="24"/>
          <w:szCs w:val="24"/>
        </w:rPr>
        <w:t>C+G</w:t>
      </w:r>
      <w:proofErr w:type="spellEnd"/>
      <w:r w:rsidRPr="00EE36A5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:rsidR="00EB0F73" w:rsidRPr="00EE36A5" w:rsidRDefault="00EB0F73" w:rsidP="00EE36A5">
      <w:pPr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t>P</w:t>
      </w:r>
      <w:r w:rsidRPr="00EE36A5">
        <w:rPr>
          <w:rFonts w:cstheme="minorHAnsi"/>
          <w:color w:val="000000"/>
          <w:sz w:val="24"/>
          <w:szCs w:val="24"/>
        </w:rPr>
        <w:t xml:space="preserve"> – łączna liczba punktów (suma) przyznanych wykonawcy w ramach wszystkich kryteriów, </w:t>
      </w:r>
    </w:p>
    <w:p w:rsidR="00EB0F73" w:rsidRPr="00EE36A5" w:rsidRDefault="00EB0F73" w:rsidP="00EE36A5">
      <w:pPr>
        <w:autoSpaceDE w:val="0"/>
        <w:autoSpaceDN w:val="0"/>
        <w:adjustRightInd w:val="0"/>
        <w:spacing w:after="0" w:line="240" w:lineRule="auto"/>
        <w:ind w:left="708"/>
        <w:contextualSpacing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t>C</w:t>
      </w:r>
      <w:r w:rsidR="00EE36A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32A10" w:rsidRPr="00EE36A5">
        <w:rPr>
          <w:rFonts w:cstheme="minorHAnsi"/>
          <w:color w:val="000000"/>
          <w:sz w:val="24"/>
          <w:szCs w:val="24"/>
        </w:rPr>
        <w:t>–</w:t>
      </w:r>
      <w:r w:rsidRPr="00EE36A5">
        <w:rPr>
          <w:rFonts w:cstheme="minorHAnsi"/>
          <w:color w:val="000000"/>
          <w:sz w:val="24"/>
          <w:szCs w:val="24"/>
        </w:rPr>
        <w:t xml:space="preserve"> łączna liczba punktów przyznanych Wykonawcy w kryterium „Cena”, </w:t>
      </w:r>
    </w:p>
    <w:p w:rsidR="00EB0F73" w:rsidRPr="00EE36A5" w:rsidRDefault="00EB0F73" w:rsidP="00EE36A5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t>R</w:t>
      </w:r>
      <w:r w:rsidRPr="00EE36A5">
        <w:rPr>
          <w:rFonts w:cstheme="minorHAnsi"/>
          <w:color w:val="000000"/>
          <w:sz w:val="24"/>
          <w:szCs w:val="24"/>
        </w:rPr>
        <w:t xml:space="preserve"> – łączna liczba punktów przyznanych wykonawcy w kryterium „Gwarancja” </w:t>
      </w:r>
    </w:p>
    <w:p w:rsidR="00EB0F73" w:rsidRPr="00EE36A5" w:rsidRDefault="00EB0F73" w:rsidP="00EE36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E36A5">
        <w:rPr>
          <w:rFonts w:cstheme="minorHAnsi"/>
          <w:color w:val="000000"/>
          <w:sz w:val="24"/>
          <w:szCs w:val="24"/>
        </w:rPr>
        <w:lastRenderedPageBreak/>
        <w:t xml:space="preserve">Oferta może uzyskać maksymalnie 100 punktów (100%). Punktacja przyznawana ofertom w poszczególnych kryteriach oceny ofert będzie liczona z dokładnością do dwóch miejsc po przecinku, zgodnie z zasadami arytmetyki. </w:t>
      </w:r>
    </w:p>
    <w:p w:rsidR="00071708" w:rsidRDefault="00071708" w:rsidP="00EE36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EE36A5">
        <w:rPr>
          <w:rFonts w:cstheme="minorHAnsi"/>
          <w:sz w:val="24"/>
          <w:szCs w:val="24"/>
        </w:rPr>
        <w:t xml:space="preserve">Zamawiający może żądać w toku badania i oceny ofert wyjaśnień, dodatkowych dokumentów i informacji dotyczących treści złożonych ofert, </w:t>
      </w:r>
      <w:r w:rsidRPr="00EE36A5">
        <w:rPr>
          <w:rFonts w:cstheme="minorHAnsi"/>
          <w:color w:val="000000"/>
          <w:sz w:val="24"/>
          <w:szCs w:val="24"/>
        </w:rPr>
        <w:t>w tym zaoferowanej ceny,</w:t>
      </w:r>
      <w:r w:rsidRPr="00EE36A5">
        <w:rPr>
          <w:rFonts w:cstheme="minorHAnsi"/>
          <w:sz w:val="24"/>
          <w:szCs w:val="24"/>
        </w:rPr>
        <w:t xml:space="preserve"> bądź uzupełnienia braków w złożonej ofercie wyznaczając Wykonawcy odpowiedni termin. W przypadku nieuzupełnienia oferty lub niezłożenia pełnych wyjaśnień, Zamawiający uprawniony będzie do odrzucenia oferty.</w:t>
      </w: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color w:val="000000"/>
          <w:sz w:val="24"/>
          <w:szCs w:val="24"/>
        </w:rPr>
      </w:pPr>
    </w:p>
    <w:p w:rsidR="001D5BA2" w:rsidRPr="00EE36A5" w:rsidRDefault="001D5BA2" w:rsidP="00EE36A5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B32A10" w:rsidRDefault="00B32A10" w:rsidP="00B23657">
      <w:pPr>
        <w:spacing w:line="259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t>Rozdział X</w:t>
      </w:r>
      <w:r w:rsidR="00071708" w:rsidRPr="00EE36A5">
        <w:rPr>
          <w:rFonts w:cstheme="minorHAnsi"/>
          <w:b/>
          <w:bCs/>
          <w:color w:val="000000"/>
          <w:sz w:val="24"/>
          <w:szCs w:val="24"/>
        </w:rPr>
        <w:t>I</w:t>
      </w:r>
      <w:r w:rsidRPr="00EE36A5">
        <w:rPr>
          <w:rFonts w:cstheme="minorHAnsi"/>
          <w:b/>
          <w:bCs/>
          <w:color w:val="000000"/>
          <w:sz w:val="24"/>
          <w:szCs w:val="24"/>
        </w:rPr>
        <w:t>I</w:t>
      </w:r>
      <w:r w:rsidR="00810B17" w:rsidRPr="00EE36A5">
        <w:rPr>
          <w:rFonts w:cstheme="minorHAnsi"/>
          <w:b/>
          <w:bCs/>
          <w:color w:val="000000"/>
          <w:sz w:val="24"/>
          <w:szCs w:val="24"/>
        </w:rPr>
        <w:t>.</w:t>
      </w:r>
      <w:r w:rsidRPr="00EE36A5">
        <w:rPr>
          <w:rFonts w:cstheme="minorHAnsi"/>
          <w:b/>
          <w:bCs/>
          <w:color w:val="000000"/>
          <w:sz w:val="24"/>
          <w:szCs w:val="24"/>
        </w:rPr>
        <w:t xml:space="preserve"> Negocjacje i wybór wykonawcy</w:t>
      </w: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cstheme="minorHAnsi"/>
          <w:color w:val="4472C4" w:themeColor="accent1"/>
          <w:sz w:val="24"/>
          <w:szCs w:val="24"/>
          <w:highlight w:val="yellow"/>
        </w:rPr>
      </w:pPr>
    </w:p>
    <w:p w:rsidR="00ED3D5A" w:rsidRPr="00EE36A5" w:rsidRDefault="00ED3D5A" w:rsidP="00EE36A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Zamawiający może przeprowadzić negocjacje w celu ulepszenia treści ofert, które podlegają ocenie w ramach kryteriów oceny ofert, a po zakończeniu negocjacji zamawiający zaprasza wykonawców do składania ofert dodatkowych.</w:t>
      </w:r>
    </w:p>
    <w:p w:rsidR="00ED3D5A" w:rsidRPr="00EE36A5" w:rsidRDefault="00ED3D5A" w:rsidP="00EE36A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Zamawiający w zaproszeniu do negocjacji wskaże miejsce, termin i sposób prowadzenia negocjacji oraz kryteria oceny ofert, w ramach których będą prowadzone negocjacje w celu ulepszenia treści ofert.</w:t>
      </w:r>
    </w:p>
    <w:p w:rsidR="00ED3D5A" w:rsidRPr="00EE36A5" w:rsidRDefault="00ED3D5A" w:rsidP="00EE36A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Zaproszenie do negocjacji zostanie wysłane drogą elektroniczną na </w:t>
      </w:r>
      <w:r w:rsidR="00B32A10" w:rsidRPr="00EE36A5">
        <w:rPr>
          <w:rFonts w:asciiTheme="minorHAnsi" w:hAnsiTheme="minorHAnsi" w:cstheme="minorHAnsi"/>
          <w:sz w:val="24"/>
          <w:szCs w:val="24"/>
        </w:rPr>
        <w:t xml:space="preserve">adres poczty elektronicznej </w:t>
      </w:r>
      <w:r w:rsidRPr="00EE36A5">
        <w:rPr>
          <w:rFonts w:asciiTheme="minorHAnsi" w:hAnsiTheme="minorHAnsi" w:cstheme="minorHAnsi"/>
          <w:sz w:val="24"/>
          <w:szCs w:val="24"/>
        </w:rPr>
        <w:t xml:space="preserve">wskazany w ofercie. </w:t>
      </w:r>
    </w:p>
    <w:p w:rsidR="00ED3D5A" w:rsidRPr="00EE36A5" w:rsidRDefault="00ED3D5A" w:rsidP="00EE36A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Udział w negocjacjach nie jest obowiązkowy. W przypadku rezygnacji z udziału w negocjacjach przez Wykonawcę</w:t>
      </w:r>
      <w:r w:rsidR="00B32A10" w:rsidRPr="00EE36A5">
        <w:rPr>
          <w:rFonts w:asciiTheme="minorHAnsi" w:hAnsiTheme="minorHAnsi" w:cstheme="minorHAnsi"/>
          <w:sz w:val="24"/>
          <w:szCs w:val="24"/>
        </w:rPr>
        <w:t>,</w:t>
      </w:r>
      <w:r w:rsidRPr="00EE36A5">
        <w:rPr>
          <w:rFonts w:asciiTheme="minorHAnsi" w:hAnsiTheme="minorHAnsi" w:cstheme="minorHAnsi"/>
          <w:sz w:val="24"/>
          <w:szCs w:val="24"/>
        </w:rPr>
        <w:t xml:space="preserve"> pierwsza oferta złożona w postępowaniu zakupowym jest aktualna. </w:t>
      </w:r>
    </w:p>
    <w:p w:rsidR="00ED3D5A" w:rsidRPr="00EE36A5" w:rsidRDefault="00ED3D5A" w:rsidP="00EE36A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Prowadzone negocjacje mają poufny charakter. Żadna ze stron nie może, bez zgody drugiej strony, ujawniać informacji technicznych i handlowych związanych z nego</w:t>
      </w:r>
      <w:r w:rsidR="00F109E2" w:rsidRPr="00EE36A5">
        <w:rPr>
          <w:rFonts w:asciiTheme="minorHAnsi" w:hAnsiTheme="minorHAnsi" w:cstheme="minorHAnsi"/>
          <w:sz w:val="24"/>
          <w:szCs w:val="24"/>
        </w:rPr>
        <w:t xml:space="preserve">cjacjami. Zgoda jest udzielana </w:t>
      </w:r>
      <w:r w:rsidRPr="00EE36A5">
        <w:rPr>
          <w:rFonts w:asciiTheme="minorHAnsi" w:hAnsiTheme="minorHAnsi" w:cstheme="minorHAnsi"/>
          <w:sz w:val="24"/>
          <w:szCs w:val="24"/>
        </w:rPr>
        <w:t xml:space="preserve">w odniesieniu do konkretnych informacji </w:t>
      </w:r>
      <w:r w:rsidR="00B32A10" w:rsidRPr="00EE36A5">
        <w:rPr>
          <w:rFonts w:asciiTheme="minorHAnsi" w:hAnsiTheme="minorHAnsi" w:cstheme="minorHAnsi"/>
          <w:sz w:val="24"/>
          <w:szCs w:val="24"/>
        </w:rPr>
        <w:t>i</w:t>
      </w:r>
      <w:r w:rsidRPr="00EE36A5">
        <w:rPr>
          <w:rFonts w:asciiTheme="minorHAnsi" w:hAnsiTheme="minorHAnsi" w:cstheme="minorHAnsi"/>
          <w:sz w:val="24"/>
          <w:szCs w:val="24"/>
        </w:rPr>
        <w:t xml:space="preserve"> przed ich ujawnieniem.</w:t>
      </w:r>
    </w:p>
    <w:p w:rsidR="00ED3D5A" w:rsidRPr="00EE36A5" w:rsidRDefault="00ED3D5A" w:rsidP="00EE36A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Zaproszenie do złożenia ofert dodatkowych będzie zawierać co najmniej sposób i termin składania ofert dodatkowych</w:t>
      </w:r>
      <w:r w:rsidR="00B32A10" w:rsidRPr="00EE36A5">
        <w:rPr>
          <w:rFonts w:asciiTheme="minorHAnsi" w:hAnsiTheme="minorHAnsi" w:cstheme="minorHAnsi"/>
          <w:sz w:val="24"/>
          <w:szCs w:val="24"/>
        </w:rPr>
        <w:t xml:space="preserve"> oraz kryteria oceny ofert.</w:t>
      </w:r>
    </w:p>
    <w:p w:rsidR="00ED3D5A" w:rsidRPr="00EE36A5" w:rsidRDefault="00ED3D5A" w:rsidP="00EE36A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Wykonawca może złożyć ofertę dodatkową, która zawiera nowe propozycje w zakresie treści oferty podlegających ocenie w ramach kryteriów oceny ofert. </w:t>
      </w:r>
    </w:p>
    <w:p w:rsidR="00ED3D5A" w:rsidRPr="00EE36A5" w:rsidRDefault="00ED3D5A" w:rsidP="00EE36A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Oferta dodatkowa nie może być mniej korzystna w żadnym z kryteriów oceny ofert niż oferta złożona w odpowiedzi na postępowanie zakupowe. </w:t>
      </w:r>
    </w:p>
    <w:p w:rsidR="00ED3D5A" w:rsidRPr="00EE36A5" w:rsidRDefault="00ED3D5A" w:rsidP="00EE36A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Oferta przestaje wiązać wykonawcę w zakresie, w jakim złoży on ofertę dodatkową zawierającą korzystniejsze propozycje w ramach każdego z kryteriów oceny ofert. </w:t>
      </w:r>
    </w:p>
    <w:p w:rsidR="00ED3D5A" w:rsidRPr="00EE36A5" w:rsidRDefault="00ED3D5A" w:rsidP="00EE36A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Oferta dodatkowa, która jest mniej korzystna w którymkolwiek z kryteriów oceny ofert niż oferta złożona w odpowiedzi na postępowanie zakupowe, podlega odrzuceniu.</w:t>
      </w:r>
    </w:p>
    <w:p w:rsidR="00106B39" w:rsidRPr="00EE36A5" w:rsidRDefault="00EB0F73" w:rsidP="00EE36A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Za najkorzystniejszą zostanie uznana oferta, która uzyska najwyższą łączną liczbę punktów wynikającą z podsumowania punktów uzyskanych w poszczególnych kryteriach, spośród ofert </w:t>
      </w:r>
      <w:r w:rsidR="00ED3D5A" w:rsidRPr="00EE36A5">
        <w:rPr>
          <w:rFonts w:asciiTheme="minorHAnsi" w:hAnsiTheme="minorHAnsi" w:cstheme="minorHAnsi"/>
          <w:sz w:val="24"/>
          <w:szCs w:val="24"/>
        </w:rPr>
        <w:t xml:space="preserve">lub ofert dodatkowych po przeprowadzonych negocjacjach </w:t>
      </w:r>
      <w:r w:rsidRPr="00EE36A5">
        <w:rPr>
          <w:rFonts w:asciiTheme="minorHAnsi" w:hAnsiTheme="minorHAnsi" w:cstheme="minorHAnsi"/>
          <w:sz w:val="24"/>
          <w:szCs w:val="24"/>
        </w:rPr>
        <w:t>niepodlegających odrzuceniu.</w:t>
      </w:r>
    </w:p>
    <w:p w:rsidR="00B32A10" w:rsidRPr="00EE36A5" w:rsidRDefault="00B32A10" w:rsidP="00EE36A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Informacja o wyborze najkorzystniejszej oferty zostanie wysłana drogą elektroniczną na adres poczty elektronicznej wskazany w ofercie, wszystkich wykonawców, którzy złożyli oferty.</w:t>
      </w:r>
    </w:p>
    <w:p w:rsidR="00FF04B5" w:rsidRPr="00EE36A5" w:rsidRDefault="00FF04B5" w:rsidP="00EE36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6F1FF3" w:rsidRDefault="00EE36A5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br/>
      </w:r>
      <w:r w:rsidR="008B217F" w:rsidRPr="00EE36A5">
        <w:rPr>
          <w:rFonts w:cstheme="minorHAnsi"/>
          <w:b/>
          <w:bCs/>
          <w:color w:val="000000"/>
          <w:sz w:val="24"/>
          <w:szCs w:val="24"/>
        </w:rPr>
        <w:t>Rozdział X</w:t>
      </w:r>
      <w:r w:rsidR="00071708" w:rsidRPr="00EE36A5">
        <w:rPr>
          <w:rFonts w:cstheme="minorHAnsi"/>
          <w:b/>
          <w:bCs/>
          <w:color w:val="000000"/>
          <w:sz w:val="24"/>
          <w:szCs w:val="24"/>
        </w:rPr>
        <w:t>I</w:t>
      </w:r>
      <w:r w:rsidR="00FA449F" w:rsidRPr="00EE36A5">
        <w:rPr>
          <w:rFonts w:cstheme="minorHAnsi"/>
          <w:b/>
          <w:bCs/>
          <w:color w:val="000000"/>
          <w:sz w:val="24"/>
          <w:szCs w:val="24"/>
        </w:rPr>
        <w:t>I</w:t>
      </w:r>
      <w:r w:rsidR="008B217F" w:rsidRPr="00EE36A5">
        <w:rPr>
          <w:rFonts w:cstheme="minorHAnsi"/>
          <w:b/>
          <w:bCs/>
          <w:color w:val="000000"/>
          <w:sz w:val="24"/>
          <w:szCs w:val="24"/>
        </w:rPr>
        <w:t>I</w:t>
      </w:r>
      <w:r w:rsidR="00810B17" w:rsidRPr="00EE36A5">
        <w:rPr>
          <w:rFonts w:cstheme="minorHAnsi"/>
          <w:b/>
          <w:bCs/>
          <w:color w:val="000000"/>
          <w:sz w:val="24"/>
          <w:szCs w:val="24"/>
        </w:rPr>
        <w:t>.</w:t>
      </w:r>
      <w:r w:rsidR="008B217F" w:rsidRPr="00EE36A5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4939C9" w:rsidRPr="00EE36A5">
        <w:rPr>
          <w:rFonts w:cstheme="minorHAnsi"/>
          <w:b/>
          <w:bCs/>
          <w:color w:val="000000"/>
          <w:sz w:val="24"/>
          <w:szCs w:val="24"/>
        </w:rPr>
        <w:t>Wypłata wynagrodzenia</w:t>
      </w: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845F77" w:rsidRPr="00EE36A5" w:rsidRDefault="00845F77" w:rsidP="00EE36A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cstheme="minorHAnsi"/>
          <w:sz w:val="24"/>
          <w:szCs w:val="24"/>
        </w:rPr>
      </w:pPr>
      <w:r w:rsidRPr="00EE36A5">
        <w:rPr>
          <w:rFonts w:cstheme="minorHAnsi"/>
          <w:sz w:val="24"/>
          <w:szCs w:val="24"/>
        </w:rPr>
        <w:t>Wypłata wynagrodzenia nastąpi zgodnie z zasadami Rządowego Programu Odbudowy Zabytków</w:t>
      </w:r>
      <w:r w:rsidR="00DB2259" w:rsidRPr="00EE36A5">
        <w:rPr>
          <w:rFonts w:cstheme="minorHAnsi"/>
          <w:sz w:val="24"/>
          <w:szCs w:val="24"/>
        </w:rPr>
        <w:t>.</w:t>
      </w:r>
    </w:p>
    <w:p w:rsidR="009843DB" w:rsidRPr="00EE36A5" w:rsidRDefault="00621E19" w:rsidP="00EE36A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cstheme="minorHAnsi"/>
          <w:sz w:val="24"/>
          <w:szCs w:val="24"/>
        </w:rPr>
      </w:pPr>
      <w:r w:rsidRPr="00EE36A5">
        <w:rPr>
          <w:rFonts w:cstheme="minorHAnsi"/>
          <w:sz w:val="24"/>
          <w:szCs w:val="24"/>
        </w:rPr>
        <w:t>Zamawiający przewiduje podział wynagrodzenia</w:t>
      </w:r>
      <w:r w:rsidR="00C134B8" w:rsidRPr="00EE36A5">
        <w:rPr>
          <w:rFonts w:cstheme="minorHAnsi"/>
          <w:sz w:val="24"/>
          <w:szCs w:val="24"/>
        </w:rPr>
        <w:t>, adekwatnie do realizacji prac,</w:t>
      </w:r>
      <w:r w:rsidR="00FF1FB3" w:rsidRPr="00EE36A5">
        <w:rPr>
          <w:rFonts w:cstheme="minorHAnsi"/>
          <w:sz w:val="24"/>
          <w:szCs w:val="24"/>
        </w:rPr>
        <w:t xml:space="preserve"> </w:t>
      </w:r>
      <w:r w:rsidRPr="00EE36A5">
        <w:rPr>
          <w:rFonts w:cstheme="minorHAnsi"/>
          <w:sz w:val="24"/>
          <w:szCs w:val="24"/>
        </w:rPr>
        <w:t xml:space="preserve">na rok 2024 i rok 2025. </w:t>
      </w:r>
    </w:p>
    <w:p w:rsidR="00621E19" w:rsidRPr="00EE36A5" w:rsidRDefault="009843DB" w:rsidP="00EE36A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cstheme="minorHAnsi"/>
          <w:sz w:val="24"/>
          <w:szCs w:val="24"/>
        </w:rPr>
      </w:pPr>
      <w:r w:rsidRPr="00EE36A5">
        <w:rPr>
          <w:rFonts w:cstheme="minorHAnsi"/>
          <w:sz w:val="24"/>
          <w:szCs w:val="24"/>
        </w:rPr>
        <w:lastRenderedPageBreak/>
        <w:t xml:space="preserve">Wykonawca w formularzu ofertowym określi wartość prac do wykonania w 2024 roku i 2025 roku. </w:t>
      </w:r>
    </w:p>
    <w:p w:rsidR="009414C1" w:rsidRPr="00EE36A5" w:rsidRDefault="009414C1" w:rsidP="00EE36A5">
      <w:pPr>
        <w:numPr>
          <w:ilvl w:val="0"/>
          <w:numId w:val="35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ar-SA"/>
        </w:rPr>
      </w:pPr>
      <w:r w:rsidRPr="00EE36A5">
        <w:rPr>
          <w:rFonts w:eastAsia="Times New Roman" w:cstheme="minorHAnsi"/>
          <w:sz w:val="24"/>
          <w:szCs w:val="24"/>
          <w:lang w:eastAsia="ar-SA"/>
        </w:rPr>
        <w:t xml:space="preserve">Rozliczenie pomiędzy Zamawiającym a Wykonawcą za wykonane </w:t>
      </w:r>
      <w:r w:rsidR="00853E6C" w:rsidRPr="00EE36A5">
        <w:rPr>
          <w:rFonts w:eastAsia="Times New Roman" w:cstheme="minorHAnsi"/>
          <w:sz w:val="24"/>
          <w:szCs w:val="24"/>
          <w:lang w:eastAsia="ar-SA"/>
        </w:rPr>
        <w:t>prace</w:t>
      </w:r>
      <w:r w:rsidRPr="00EE36A5">
        <w:rPr>
          <w:rFonts w:eastAsia="Times New Roman" w:cstheme="minorHAnsi"/>
          <w:sz w:val="24"/>
          <w:szCs w:val="24"/>
          <w:lang w:eastAsia="ar-SA"/>
        </w:rPr>
        <w:t xml:space="preserve"> nastąpi na podstawie faktur</w:t>
      </w:r>
      <w:r w:rsidR="00CF0D70" w:rsidRPr="00EE36A5">
        <w:rPr>
          <w:rFonts w:eastAsia="Times New Roman" w:cstheme="minorHAnsi"/>
          <w:sz w:val="24"/>
          <w:szCs w:val="24"/>
          <w:lang w:eastAsia="ar-SA"/>
        </w:rPr>
        <w:t xml:space="preserve"> wystawionych </w:t>
      </w:r>
      <w:r w:rsidR="00853E6C" w:rsidRPr="00EE36A5">
        <w:rPr>
          <w:rFonts w:eastAsia="Times New Roman" w:cstheme="minorHAnsi"/>
          <w:sz w:val="24"/>
          <w:szCs w:val="24"/>
          <w:lang w:eastAsia="ar-SA"/>
        </w:rPr>
        <w:t>n</w:t>
      </w:r>
      <w:r w:rsidR="00CF0D70" w:rsidRPr="00EE36A5">
        <w:rPr>
          <w:rFonts w:eastAsia="Times New Roman" w:cstheme="minorHAnsi"/>
          <w:sz w:val="24"/>
          <w:szCs w:val="24"/>
          <w:lang w:eastAsia="ar-SA"/>
        </w:rPr>
        <w:t>a Zamawiającego z terminem płatności 30 dni.</w:t>
      </w:r>
    </w:p>
    <w:p w:rsidR="00DB2259" w:rsidRPr="00EE36A5" w:rsidRDefault="00DB2259" w:rsidP="00EE36A5">
      <w:pPr>
        <w:numPr>
          <w:ilvl w:val="0"/>
          <w:numId w:val="35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ar-SA"/>
        </w:rPr>
      </w:pPr>
      <w:r w:rsidRPr="00EE36A5">
        <w:rPr>
          <w:rFonts w:eastAsia="Times New Roman" w:cstheme="minorHAnsi"/>
          <w:sz w:val="24"/>
          <w:szCs w:val="24"/>
          <w:lang w:eastAsia="ar-SA"/>
        </w:rPr>
        <w:t xml:space="preserve">Podstawą do wystawienia faktury jest </w:t>
      </w:r>
      <w:r w:rsidR="00621E19" w:rsidRPr="00EE36A5">
        <w:rPr>
          <w:rFonts w:eastAsia="Times New Roman" w:cstheme="minorHAnsi"/>
          <w:sz w:val="24"/>
          <w:szCs w:val="24"/>
          <w:lang w:eastAsia="ar-SA"/>
        </w:rPr>
        <w:t xml:space="preserve">podpisany </w:t>
      </w:r>
      <w:r w:rsidR="00844F87" w:rsidRPr="00EE36A5">
        <w:rPr>
          <w:rFonts w:eastAsia="Times New Roman" w:cstheme="minorHAnsi"/>
          <w:sz w:val="24"/>
          <w:szCs w:val="24"/>
          <w:lang w:eastAsia="ar-SA"/>
        </w:rPr>
        <w:t xml:space="preserve">przez Zamawiającego, </w:t>
      </w:r>
      <w:r w:rsidR="00621E19" w:rsidRPr="00EE36A5">
        <w:rPr>
          <w:rFonts w:eastAsia="Times New Roman" w:cstheme="minorHAnsi"/>
          <w:sz w:val="24"/>
          <w:szCs w:val="24"/>
          <w:lang w:eastAsia="ar-SA"/>
        </w:rPr>
        <w:t>bez uwag</w:t>
      </w:r>
      <w:r w:rsidR="00844F87" w:rsidRPr="00EE36A5">
        <w:rPr>
          <w:rFonts w:eastAsia="Times New Roman" w:cstheme="minorHAnsi"/>
          <w:sz w:val="24"/>
          <w:szCs w:val="24"/>
          <w:lang w:eastAsia="ar-SA"/>
        </w:rPr>
        <w:t>,</w:t>
      </w:r>
      <w:r w:rsidR="00621E19" w:rsidRPr="00EE36A5">
        <w:rPr>
          <w:rFonts w:eastAsia="Times New Roman" w:cstheme="minorHAnsi"/>
          <w:sz w:val="24"/>
          <w:szCs w:val="24"/>
          <w:lang w:eastAsia="ar-SA"/>
        </w:rPr>
        <w:t xml:space="preserve"> protokół częściowego odbioru robót lub protokół końcowego odbioru robót.</w:t>
      </w:r>
    </w:p>
    <w:p w:rsidR="00CF0D70" w:rsidRPr="00EE36A5" w:rsidRDefault="00CF0D70" w:rsidP="00EE36A5">
      <w:pPr>
        <w:numPr>
          <w:ilvl w:val="0"/>
          <w:numId w:val="35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sz w:val="24"/>
          <w:szCs w:val="24"/>
          <w:lang w:eastAsia="ar-SA"/>
        </w:rPr>
      </w:pPr>
      <w:r w:rsidRPr="00EE36A5">
        <w:rPr>
          <w:rFonts w:eastAsia="Times New Roman" w:cstheme="minorHAnsi"/>
          <w:sz w:val="24"/>
          <w:szCs w:val="24"/>
          <w:lang w:eastAsia="ar-SA"/>
        </w:rPr>
        <w:t xml:space="preserve">Zamawiający przewiduje </w:t>
      </w:r>
      <w:r w:rsidR="00DB2259" w:rsidRPr="00EE36A5">
        <w:rPr>
          <w:rFonts w:eastAsia="Times New Roman" w:cstheme="minorHAnsi"/>
          <w:sz w:val="24"/>
          <w:szCs w:val="24"/>
          <w:lang w:eastAsia="ar-SA"/>
        </w:rPr>
        <w:t>następujący podział płatności:</w:t>
      </w:r>
    </w:p>
    <w:p w:rsidR="00B01D50" w:rsidRPr="00EE36A5" w:rsidRDefault="00B01D50" w:rsidP="00EE36A5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EE36A5">
        <w:rPr>
          <w:rFonts w:asciiTheme="minorHAnsi" w:hAnsiTheme="minorHAnsi" w:cstheme="minorHAnsi"/>
          <w:sz w:val="24"/>
          <w:szCs w:val="24"/>
          <w:lang w:eastAsia="ar-SA"/>
        </w:rPr>
        <w:t>Faktur</w:t>
      </w:r>
      <w:r w:rsidR="00DB2259" w:rsidRPr="00EE36A5">
        <w:rPr>
          <w:rFonts w:asciiTheme="minorHAnsi" w:hAnsiTheme="minorHAnsi" w:cstheme="minorHAnsi"/>
          <w:sz w:val="24"/>
          <w:szCs w:val="24"/>
          <w:lang w:eastAsia="ar-SA"/>
        </w:rPr>
        <w:t xml:space="preserve">a </w:t>
      </w:r>
      <w:r w:rsidR="009843DB" w:rsidRPr="00EE36A5">
        <w:rPr>
          <w:rFonts w:asciiTheme="minorHAnsi" w:hAnsiTheme="minorHAnsi" w:cstheme="minorHAnsi"/>
          <w:sz w:val="24"/>
          <w:szCs w:val="24"/>
          <w:lang w:eastAsia="ar-SA"/>
        </w:rPr>
        <w:t>przejściowa</w:t>
      </w:r>
      <w:r w:rsidRPr="00EE36A5">
        <w:rPr>
          <w:rFonts w:asciiTheme="minorHAnsi" w:hAnsiTheme="minorHAnsi" w:cstheme="minorHAnsi"/>
          <w:sz w:val="24"/>
          <w:szCs w:val="24"/>
          <w:lang w:eastAsia="ar-SA"/>
        </w:rPr>
        <w:t xml:space="preserve"> do </w:t>
      </w:r>
      <w:r w:rsidR="009843DB" w:rsidRPr="00EE36A5">
        <w:rPr>
          <w:rFonts w:asciiTheme="minorHAnsi" w:hAnsiTheme="minorHAnsi" w:cstheme="minorHAnsi"/>
          <w:sz w:val="24"/>
          <w:szCs w:val="24"/>
          <w:lang w:eastAsia="ar-SA"/>
        </w:rPr>
        <w:t xml:space="preserve">wysokości </w:t>
      </w:r>
      <w:r w:rsidR="00E27595" w:rsidRPr="00EE36A5">
        <w:rPr>
          <w:rFonts w:asciiTheme="minorHAnsi" w:hAnsiTheme="minorHAnsi" w:cstheme="minorHAnsi"/>
          <w:sz w:val="24"/>
          <w:szCs w:val="24"/>
          <w:lang w:eastAsia="ar-SA"/>
        </w:rPr>
        <w:t>2% wartości zadania</w:t>
      </w:r>
      <w:r w:rsidR="00621E19" w:rsidRPr="00EE36A5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844F87" w:rsidRPr="00EE36A5" w:rsidRDefault="00EB32BA" w:rsidP="00EE36A5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EE36A5">
        <w:rPr>
          <w:rFonts w:asciiTheme="minorHAnsi" w:hAnsiTheme="minorHAnsi" w:cstheme="minorHAnsi"/>
          <w:sz w:val="24"/>
          <w:szCs w:val="24"/>
        </w:rPr>
        <w:t>Faktur</w:t>
      </w:r>
      <w:r w:rsidR="00DB2259" w:rsidRPr="00EE36A5">
        <w:rPr>
          <w:rFonts w:asciiTheme="minorHAnsi" w:hAnsiTheme="minorHAnsi" w:cstheme="minorHAnsi"/>
          <w:sz w:val="24"/>
          <w:szCs w:val="24"/>
        </w:rPr>
        <w:t>a</w:t>
      </w:r>
      <w:r w:rsidR="00FF1FB3" w:rsidRPr="00EE36A5">
        <w:rPr>
          <w:rFonts w:asciiTheme="minorHAnsi" w:hAnsiTheme="minorHAnsi" w:cstheme="minorHAnsi"/>
          <w:sz w:val="24"/>
          <w:szCs w:val="24"/>
        </w:rPr>
        <w:t xml:space="preserve"> </w:t>
      </w:r>
      <w:r w:rsidR="009843DB" w:rsidRPr="00EE36A5">
        <w:rPr>
          <w:rFonts w:asciiTheme="minorHAnsi" w:hAnsiTheme="minorHAnsi" w:cstheme="minorHAnsi"/>
          <w:sz w:val="24"/>
          <w:szCs w:val="24"/>
        </w:rPr>
        <w:t>przejściowa</w:t>
      </w:r>
      <w:r w:rsidRPr="00EE36A5">
        <w:rPr>
          <w:rFonts w:asciiTheme="minorHAnsi" w:hAnsiTheme="minorHAnsi" w:cstheme="minorHAnsi"/>
          <w:sz w:val="24"/>
          <w:szCs w:val="24"/>
        </w:rPr>
        <w:t xml:space="preserve"> po zakończeniu </w:t>
      </w:r>
      <w:r w:rsidR="00844F87" w:rsidRPr="00EE36A5">
        <w:rPr>
          <w:rFonts w:asciiTheme="minorHAnsi" w:hAnsiTheme="minorHAnsi" w:cstheme="minorHAnsi"/>
          <w:sz w:val="24"/>
          <w:szCs w:val="24"/>
        </w:rPr>
        <w:t xml:space="preserve">etapu I </w:t>
      </w:r>
      <w:r w:rsidRPr="00EE36A5">
        <w:rPr>
          <w:rFonts w:asciiTheme="minorHAnsi" w:hAnsiTheme="minorHAnsi" w:cstheme="minorHAnsi"/>
          <w:sz w:val="24"/>
          <w:szCs w:val="24"/>
        </w:rPr>
        <w:t>prac</w:t>
      </w:r>
      <w:r w:rsidR="0099454B" w:rsidRPr="00EE36A5">
        <w:rPr>
          <w:rFonts w:asciiTheme="minorHAnsi" w:hAnsiTheme="minorHAnsi" w:cstheme="minorHAnsi"/>
          <w:sz w:val="24"/>
          <w:szCs w:val="24"/>
        </w:rPr>
        <w:t xml:space="preserve"> (na koniec 2024 r.)</w:t>
      </w:r>
      <w:r w:rsidR="00844F87" w:rsidRPr="00EE36A5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B32BA" w:rsidRPr="00EE36A5" w:rsidRDefault="00844F87" w:rsidP="00EE36A5">
      <w:pPr>
        <w:pStyle w:val="Akapitzlist"/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Łączna kwota faktury </w:t>
      </w:r>
      <w:r w:rsidR="00FF1FB3" w:rsidRPr="00EE36A5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FF1FB3" w:rsidRPr="00EE36A5">
        <w:rPr>
          <w:rFonts w:asciiTheme="minorHAnsi" w:hAnsiTheme="minorHAnsi" w:cstheme="minorHAnsi"/>
          <w:sz w:val="24"/>
          <w:szCs w:val="24"/>
        </w:rPr>
        <w:t>p</w:t>
      </w:r>
      <w:r w:rsidR="009843DB" w:rsidRPr="00EE36A5">
        <w:rPr>
          <w:rFonts w:asciiTheme="minorHAnsi" w:hAnsiTheme="minorHAnsi" w:cstheme="minorHAnsi"/>
          <w:sz w:val="24"/>
          <w:szCs w:val="24"/>
        </w:rPr>
        <w:t>pkt</w:t>
      </w:r>
      <w:proofErr w:type="spellEnd"/>
      <w:r w:rsidR="009843DB" w:rsidRPr="00EE36A5">
        <w:rPr>
          <w:rFonts w:asciiTheme="minorHAnsi" w:hAnsiTheme="minorHAnsi" w:cstheme="minorHAnsi"/>
          <w:sz w:val="24"/>
          <w:szCs w:val="24"/>
        </w:rPr>
        <w:t>. a i b</w:t>
      </w:r>
      <w:r w:rsidRPr="00EE36A5">
        <w:rPr>
          <w:rFonts w:asciiTheme="minorHAnsi" w:hAnsiTheme="minorHAnsi" w:cstheme="minorHAnsi"/>
          <w:sz w:val="24"/>
          <w:szCs w:val="24"/>
        </w:rPr>
        <w:t xml:space="preserve"> nie może przekroczyć wartości wynagrodzenia przewidzianego do realizacji w 2024 roku, zgodnie z ofertą wykonawcy.</w:t>
      </w:r>
    </w:p>
    <w:p w:rsidR="00EB32BA" w:rsidRPr="00EE36A5" w:rsidRDefault="00EB32BA" w:rsidP="00EE36A5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EE36A5">
        <w:rPr>
          <w:rFonts w:asciiTheme="minorHAnsi" w:hAnsiTheme="minorHAnsi" w:cstheme="minorHAnsi"/>
          <w:sz w:val="24"/>
          <w:szCs w:val="24"/>
        </w:rPr>
        <w:t>Faktur</w:t>
      </w:r>
      <w:r w:rsidR="00DB2259" w:rsidRPr="00EE36A5">
        <w:rPr>
          <w:rFonts w:asciiTheme="minorHAnsi" w:hAnsiTheme="minorHAnsi" w:cstheme="minorHAnsi"/>
          <w:sz w:val="24"/>
          <w:szCs w:val="24"/>
        </w:rPr>
        <w:t>a</w:t>
      </w:r>
      <w:r w:rsidR="00FF1FB3" w:rsidRPr="00EE36A5">
        <w:rPr>
          <w:rFonts w:asciiTheme="minorHAnsi" w:hAnsiTheme="minorHAnsi" w:cstheme="minorHAnsi"/>
          <w:sz w:val="24"/>
          <w:szCs w:val="24"/>
        </w:rPr>
        <w:t xml:space="preserve"> </w:t>
      </w:r>
      <w:r w:rsidR="009843DB" w:rsidRPr="00EE36A5">
        <w:rPr>
          <w:rFonts w:asciiTheme="minorHAnsi" w:hAnsiTheme="minorHAnsi" w:cstheme="minorHAnsi"/>
          <w:sz w:val="24"/>
          <w:szCs w:val="24"/>
        </w:rPr>
        <w:t>końcowa</w:t>
      </w:r>
      <w:r w:rsidRPr="00EE36A5">
        <w:rPr>
          <w:rFonts w:asciiTheme="minorHAnsi" w:hAnsiTheme="minorHAnsi" w:cstheme="minorHAnsi"/>
          <w:sz w:val="24"/>
          <w:szCs w:val="24"/>
        </w:rPr>
        <w:t xml:space="preserve"> po zakończeniu realizacji inwestycji, etapu II</w:t>
      </w:r>
      <w:r w:rsidR="00844F87" w:rsidRPr="00EE36A5">
        <w:rPr>
          <w:rFonts w:asciiTheme="minorHAnsi" w:hAnsiTheme="minorHAnsi" w:cstheme="minorHAnsi"/>
          <w:sz w:val="24"/>
          <w:szCs w:val="24"/>
        </w:rPr>
        <w:t xml:space="preserve"> prac</w:t>
      </w:r>
      <w:r w:rsidRPr="00EE36A5">
        <w:rPr>
          <w:rFonts w:asciiTheme="minorHAnsi" w:hAnsiTheme="minorHAnsi" w:cstheme="minorHAnsi"/>
          <w:sz w:val="24"/>
          <w:szCs w:val="24"/>
        </w:rPr>
        <w:t>.</w:t>
      </w:r>
    </w:p>
    <w:p w:rsidR="00EB32BA" w:rsidRPr="00EE36A5" w:rsidRDefault="009843DB" w:rsidP="00EE36A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EE36A5">
        <w:rPr>
          <w:rFonts w:asciiTheme="minorHAnsi" w:hAnsiTheme="minorHAnsi" w:cstheme="minorHAnsi"/>
          <w:sz w:val="24"/>
          <w:szCs w:val="24"/>
          <w:lang w:eastAsia="ar-SA"/>
        </w:rPr>
        <w:t xml:space="preserve">Zamawiający może dopuścić zwiększenie ilości faktur przejściowych w zależności od konieczności </w:t>
      </w:r>
      <w:r w:rsidR="00251935" w:rsidRPr="00EE36A5">
        <w:rPr>
          <w:rFonts w:asciiTheme="minorHAnsi" w:hAnsiTheme="minorHAnsi" w:cstheme="minorHAnsi"/>
          <w:sz w:val="24"/>
          <w:szCs w:val="24"/>
          <w:lang w:eastAsia="ar-SA"/>
        </w:rPr>
        <w:t xml:space="preserve">zwiększenia środków własnych na realizację zadania. </w:t>
      </w:r>
    </w:p>
    <w:p w:rsidR="00DB2259" w:rsidRPr="00EE36A5" w:rsidRDefault="00DB2259" w:rsidP="00EE36A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Wykonawca zapewni finansowanie inwestycji na czas poprzedzający wypłatę </w:t>
      </w:r>
      <w:r w:rsidR="00C134B8" w:rsidRPr="00EE36A5">
        <w:rPr>
          <w:rFonts w:asciiTheme="minorHAnsi" w:hAnsiTheme="minorHAnsi" w:cstheme="minorHAnsi"/>
          <w:sz w:val="24"/>
          <w:szCs w:val="24"/>
        </w:rPr>
        <w:t>wynagrodzenia.</w:t>
      </w:r>
    </w:p>
    <w:p w:rsidR="00C134B8" w:rsidRPr="00EE36A5" w:rsidRDefault="00C134B8" w:rsidP="00EE36A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EE36A5">
        <w:rPr>
          <w:rFonts w:asciiTheme="minorHAnsi" w:hAnsiTheme="minorHAnsi" w:cstheme="minorHAnsi"/>
          <w:sz w:val="24"/>
          <w:szCs w:val="24"/>
          <w:lang w:eastAsia="ar-SA"/>
        </w:rPr>
        <w:t>Płatności będą dokonywane przelewem na wskazany przez Wykonawcę rachunek bankowy w fakturze, w terminie 30dni od daty otrzymania przez Zamawiającego prawidłowo wystawionej faktury wraz z zatwierdzonym protokołem odbioru robót</w:t>
      </w:r>
      <w:r w:rsidR="0050669D" w:rsidRPr="00EE36A5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EE36A5">
        <w:rPr>
          <w:rFonts w:asciiTheme="minorHAnsi" w:hAnsiTheme="minorHAnsi" w:cstheme="minorHAnsi"/>
          <w:sz w:val="24"/>
          <w:szCs w:val="24"/>
          <w:lang w:eastAsia="ar-SA"/>
        </w:rPr>
        <w:t xml:space="preserve"> po spełnieniu opisanych w umowie warunków.</w:t>
      </w:r>
    </w:p>
    <w:p w:rsidR="00C134B8" w:rsidRPr="00EE36A5" w:rsidRDefault="00C8575A" w:rsidP="00EE36A5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Jeżeli Wykonawca </w:t>
      </w:r>
      <w:r w:rsidR="00CF4D42" w:rsidRPr="00EE36A5">
        <w:rPr>
          <w:rFonts w:asciiTheme="minorHAnsi" w:hAnsiTheme="minorHAnsi" w:cstheme="minorHAnsi"/>
          <w:sz w:val="24"/>
          <w:szCs w:val="24"/>
        </w:rPr>
        <w:t>realizować będzie</w:t>
      </w:r>
      <w:r w:rsidR="00FF1FB3" w:rsidRPr="00EE36A5">
        <w:rPr>
          <w:rFonts w:asciiTheme="minorHAnsi" w:hAnsiTheme="minorHAnsi" w:cstheme="minorHAnsi"/>
          <w:sz w:val="24"/>
          <w:szCs w:val="24"/>
        </w:rPr>
        <w:t xml:space="preserve"> </w:t>
      </w:r>
      <w:r w:rsidR="00CF4D42" w:rsidRPr="00EE36A5">
        <w:rPr>
          <w:rFonts w:asciiTheme="minorHAnsi" w:hAnsiTheme="minorHAnsi" w:cstheme="minorHAnsi"/>
          <w:sz w:val="24"/>
          <w:szCs w:val="24"/>
        </w:rPr>
        <w:t>zadanie</w:t>
      </w:r>
      <w:r w:rsidRPr="00EE36A5">
        <w:rPr>
          <w:rFonts w:asciiTheme="minorHAnsi" w:hAnsiTheme="minorHAnsi" w:cstheme="minorHAnsi"/>
          <w:sz w:val="24"/>
          <w:szCs w:val="24"/>
        </w:rPr>
        <w:t xml:space="preserve"> przy udziale podwykonawców, </w:t>
      </w:r>
      <w:r w:rsidRPr="00EE36A5">
        <w:rPr>
          <w:rFonts w:asciiTheme="minorHAnsi" w:hAnsiTheme="minorHAnsi" w:cstheme="minorHAnsi"/>
          <w:sz w:val="24"/>
          <w:szCs w:val="24"/>
          <w:lang w:eastAsia="ar-SA"/>
        </w:rPr>
        <w:t>Zamawiający wypłaci Wykonawcy należne wynagrodzenie za odebrane prace</w:t>
      </w:r>
      <w:r w:rsidR="00CF4D42" w:rsidRPr="00EE36A5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Pr="00EE36A5">
        <w:rPr>
          <w:rFonts w:asciiTheme="minorHAnsi" w:hAnsiTheme="minorHAnsi" w:cstheme="minorHAnsi"/>
          <w:sz w:val="24"/>
          <w:szCs w:val="24"/>
          <w:lang w:eastAsia="ar-SA"/>
        </w:rPr>
        <w:t xml:space="preserve"> pod warunkiem </w:t>
      </w:r>
      <w:r w:rsidR="007708C9" w:rsidRPr="00EE36A5">
        <w:rPr>
          <w:rFonts w:asciiTheme="minorHAnsi" w:hAnsiTheme="minorHAnsi" w:cstheme="minorHAnsi"/>
          <w:sz w:val="24"/>
          <w:szCs w:val="24"/>
          <w:lang w:eastAsia="ar-SA"/>
        </w:rPr>
        <w:t>okazania</w:t>
      </w:r>
      <w:r w:rsidRPr="00EE36A5">
        <w:rPr>
          <w:rFonts w:asciiTheme="minorHAnsi" w:hAnsiTheme="minorHAnsi" w:cstheme="minorHAnsi"/>
          <w:sz w:val="24"/>
          <w:szCs w:val="24"/>
          <w:lang w:eastAsia="ar-SA"/>
        </w:rPr>
        <w:t xml:space="preserve"> Zamawiającemu dowodów zapłaty należnego wynagrodzenia podwykonawcom</w:t>
      </w:r>
      <w:r w:rsidR="00CF4D42" w:rsidRPr="00EE36A5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8B217F" w:rsidRDefault="008B217F" w:rsidP="00EE36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106B39" w:rsidRDefault="00EB0F73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E36A5">
        <w:rPr>
          <w:rFonts w:cstheme="minorHAnsi"/>
          <w:b/>
          <w:bCs/>
          <w:color w:val="000000"/>
          <w:sz w:val="24"/>
          <w:szCs w:val="24"/>
        </w:rPr>
        <w:t>Rozdział XI</w:t>
      </w:r>
      <w:r w:rsidR="00071708" w:rsidRPr="00EE36A5">
        <w:rPr>
          <w:rFonts w:cstheme="minorHAnsi"/>
          <w:b/>
          <w:bCs/>
          <w:color w:val="000000"/>
          <w:sz w:val="24"/>
          <w:szCs w:val="24"/>
        </w:rPr>
        <w:t>V</w:t>
      </w:r>
      <w:r w:rsidR="00810B17" w:rsidRPr="00EE36A5">
        <w:rPr>
          <w:rFonts w:cstheme="minorHAnsi"/>
          <w:b/>
          <w:bCs/>
          <w:color w:val="000000"/>
          <w:sz w:val="24"/>
          <w:szCs w:val="24"/>
        </w:rPr>
        <w:t>.</w:t>
      </w:r>
      <w:r w:rsidRPr="00EE36A5">
        <w:rPr>
          <w:rFonts w:cstheme="minorHAnsi"/>
          <w:b/>
          <w:bCs/>
          <w:color w:val="000000"/>
          <w:sz w:val="24"/>
          <w:szCs w:val="24"/>
        </w:rPr>
        <w:t xml:space="preserve"> Dodatkowe informacje</w:t>
      </w:r>
    </w:p>
    <w:p w:rsidR="00EE36A5" w:rsidRPr="00EE36A5" w:rsidRDefault="00EE36A5" w:rsidP="00EE36A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1936F8" w:rsidRPr="00EE36A5" w:rsidRDefault="006A79AF" w:rsidP="00EE36A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Wymagany termin związania z ofertą: </w:t>
      </w:r>
    </w:p>
    <w:p w:rsidR="006A79AF" w:rsidRPr="00EE36A5" w:rsidRDefault="006A79AF" w:rsidP="00EE36A5">
      <w:pPr>
        <w:pStyle w:val="Akapitzlist"/>
        <w:autoSpaceDE w:val="0"/>
        <w:autoSpaceDN w:val="0"/>
        <w:adjustRightInd w:val="0"/>
        <w:spacing w:after="0" w:line="240" w:lineRule="auto"/>
        <w:ind w:left="34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30 dni. Bieg terminu związania ofertą rozpoczyna się wraz z upływem terminu składania ofert.</w:t>
      </w:r>
    </w:p>
    <w:p w:rsidR="006C7128" w:rsidRPr="00EE36A5" w:rsidRDefault="006A79AF" w:rsidP="00EE36A5">
      <w:pPr>
        <w:pStyle w:val="Default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 w:rsidRPr="00EE36A5">
        <w:rPr>
          <w:rFonts w:asciiTheme="minorHAnsi" w:hAnsiTheme="minorHAnsi" w:cstheme="minorHAnsi"/>
        </w:rPr>
        <w:t>Informacja o możliwości składania ofert częściowych</w:t>
      </w:r>
      <w:r w:rsidR="006C7128" w:rsidRPr="00EE36A5">
        <w:rPr>
          <w:rFonts w:asciiTheme="minorHAnsi" w:hAnsiTheme="minorHAnsi" w:cstheme="minorHAnsi"/>
        </w:rPr>
        <w:t xml:space="preserve">. </w:t>
      </w:r>
    </w:p>
    <w:p w:rsidR="006A79AF" w:rsidRPr="00EE36A5" w:rsidRDefault="006A79AF" w:rsidP="00EE36A5">
      <w:pPr>
        <w:pStyle w:val="Default"/>
        <w:ind w:left="340"/>
        <w:contextualSpacing/>
        <w:rPr>
          <w:rFonts w:asciiTheme="minorHAnsi" w:hAnsiTheme="minorHAnsi" w:cstheme="minorHAnsi"/>
        </w:rPr>
      </w:pPr>
      <w:r w:rsidRPr="00EE36A5">
        <w:rPr>
          <w:rFonts w:asciiTheme="minorHAnsi" w:hAnsiTheme="minorHAnsi" w:cstheme="minorHAnsi"/>
        </w:rPr>
        <w:t>Zamawiający nie dopuszcza składania ofert częściowych.</w:t>
      </w:r>
    </w:p>
    <w:p w:rsidR="006A79AF" w:rsidRPr="00EE36A5" w:rsidRDefault="006A79AF" w:rsidP="00EE36A5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>Informacja o możliwości składania ofert wariantowych</w:t>
      </w:r>
    </w:p>
    <w:p w:rsidR="006A79AF" w:rsidRPr="00EE36A5" w:rsidRDefault="006A79AF" w:rsidP="00EE36A5">
      <w:pPr>
        <w:pStyle w:val="Default"/>
        <w:ind w:firstLine="340"/>
        <w:contextualSpacing/>
        <w:rPr>
          <w:rFonts w:asciiTheme="minorHAnsi" w:hAnsiTheme="minorHAnsi" w:cstheme="minorHAnsi"/>
        </w:rPr>
      </w:pPr>
      <w:r w:rsidRPr="00EE36A5">
        <w:rPr>
          <w:rFonts w:asciiTheme="minorHAnsi" w:hAnsiTheme="minorHAnsi" w:cstheme="minorHAnsi"/>
        </w:rPr>
        <w:t>Zamawiający nie dopuszcza składania ofert wariantowych.</w:t>
      </w:r>
    </w:p>
    <w:p w:rsidR="00C8575A" w:rsidRPr="00EE36A5" w:rsidRDefault="00C8575A" w:rsidP="00EE36A5">
      <w:pPr>
        <w:pStyle w:val="Default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EE36A5">
        <w:rPr>
          <w:rFonts w:asciiTheme="minorHAnsi" w:hAnsiTheme="minorHAnsi" w:cstheme="minorHAnsi"/>
        </w:rPr>
        <w:t>Zamawiający dopuszcza powierzenie</w:t>
      </w:r>
      <w:r w:rsidR="00F109E2" w:rsidRPr="00EE36A5">
        <w:rPr>
          <w:rFonts w:asciiTheme="minorHAnsi" w:hAnsiTheme="minorHAnsi" w:cstheme="minorHAnsi"/>
        </w:rPr>
        <w:t xml:space="preserve"> </w:t>
      </w:r>
      <w:r w:rsidR="00776B1F" w:rsidRPr="00EE36A5">
        <w:rPr>
          <w:rFonts w:asciiTheme="minorHAnsi" w:hAnsiTheme="minorHAnsi" w:cstheme="minorHAnsi"/>
        </w:rPr>
        <w:t>części zamówienia,</w:t>
      </w:r>
      <w:r w:rsidR="00F109E2" w:rsidRPr="00EE36A5">
        <w:rPr>
          <w:rFonts w:asciiTheme="minorHAnsi" w:hAnsiTheme="minorHAnsi" w:cstheme="minorHAnsi"/>
        </w:rPr>
        <w:t xml:space="preserve"> </w:t>
      </w:r>
      <w:r w:rsidR="00776B1F" w:rsidRPr="00EE36A5">
        <w:rPr>
          <w:rFonts w:asciiTheme="minorHAnsi" w:hAnsiTheme="minorHAnsi" w:cstheme="minorHAnsi"/>
        </w:rPr>
        <w:t xml:space="preserve">nie więcej niż 50% zakresu robót, </w:t>
      </w:r>
      <w:r w:rsidRPr="00EE36A5">
        <w:rPr>
          <w:rFonts w:asciiTheme="minorHAnsi" w:hAnsiTheme="minorHAnsi" w:cstheme="minorHAnsi"/>
        </w:rPr>
        <w:t>podwykonawcom.</w:t>
      </w:r>
    </w:p>
    <w:p w:rsidR="00764DB8" w:rsidRPr="00EE36A5" w:rsidRDefault="00764DB8" w:rsidP="00EE36A5">
      <w:pPr>
        <w:pStyle w:val="Default"/>
        <w:numPr>
          <w:ilvl w:val="0"/>
          <w:numId w:val="24"/>
        </w:numPr>
        <w:contextualSpacing/>
        <w:jc w:val="both"/>
        <w:rPr>
          <w:rFonts w:asciiTheme="minorHAnsi" w:hAnsiTheme="minorHAnsi" w:cstheme="minorHAnsi"/>
        </w:rPr>
      </w:pPr>
      <w:r w:rsidRPr="00EE36A5">
        <w:rPr>
          <w:rFonts w:asciiTheme="minorHAnsi" w:hAnsiTheme="minorHAnsi" w:cstheme="minorHAnsi"/>
        </w:rPr>
        <w:t xml:space="preserve">Termin realizacji zamówienia może ulec zmianie tylko w uzasadnionych okolicznościach oraz pod warunkiem dopuszczenia takiej możliwości przez Rządowy Program Obudowy Zabytków </w:t>
      </w:r>
      <w:r w:rsidR="00D52788" w:rsidRPr="00EE36A5">
        <w:rPr>
          <w:rFonts w:asciiTheme="minorHAnsi" w:hAnsiTheme="minorHAnsi" w:cstheme="minorHAnsi"/>
        </w:rPr>
        <w:t>lub</w:t>
      </w:r>
      <w:r w:rsidRPr="00EE36A5">
        <w:rPr>
          <w:rFonts w:asciiTheme="minorHAnsi" w:hAnsiTheme="minorHAnsi" w:cstheme="minorHAnsi"/>
        </w:rPr>
        <w:t xml:space="preserve"> otrzymania zgody Prezesa Rady Ministrów w ramach Rządowego Programu Odbudowy Zabytków. Szczegółowe informacje w tym zakresie zostały opisane w warunkach zmiany umowy.</w:t>
      </w:r>
    </w:p>
    <w:p w:rsidR="006A79AF" w:rsidRPr="00EE36A5" w:rsidRDefault="006A79AF" w:rsidP="00EE36A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r w:rsidRPr="00EE36A5">
        <w:rPr>
          <w:rFonts w:cstheme="minorHAnsi"/>
          <w:sz w:val="24"/>
          <w:szCs w:val="24"/>
        </w:rPr>
        <w:t>Załączniki:</w:t>
      </w:r>
    </w:p>
    <w:p w:rsidR="006A79AF" w:rsidRPr="00EE36A5" w:rsidRDefault="006A79AF" w:rsidP="00EE36A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274523" w:rsidRPr="00EE36A5">
        <w:rPr>
          <w:rFonts w:asciiTheme="minorHAnsi" w:hAnsiTheme="minorHAnsi" w:cstheme="minorHAnsi"/>
          <w:sz w:val="24"/>
          <w:szCs w:val="24"/>
        </w:rPr>
        <w:t xml:space="preserve">nr 1 do postępowania zakupowego </w:t>
      </w:r>
      <w:r w:rsidR="00DE10E5" w:rsidRPr="00EE36A5">
        <w:rPr>
          <w:rFonts w:asciiTheme="minorHAnsi" w:hAnsiTheme="minorHAnsi" w:cstheme="minorHAnsi"/>
          <w:sz w:val="24"/>
          <w:szCs w:val="24"/>
        </w:rPr>
        <w:t xml:space="preserve">- </w:t>
      </w:r>
      <w:r w:rsidRPr="00EE36A5">
        <w:rPr>
          <w:rFonts w:asciiTheme="minorHAnsi" w:hAnsiTheme="minorHAnsi" w:cstheme="minorHAnsi"/>
          <w:sz w:val="24"/>
          <w:szCs w:val="24"/>
        </w:rPr>
        <w:t>Formularz ofertowy</w:t>
      </w:r>
    </w:p>
    <w:p w:rsidR="00274523" w:rsidRPr="00EE36A5" w:rsidRDefault="00274523" w:rsidP="00EE36A5">
      <w:pPr>
        <w:pStyle w:val="Akapitzlist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noProof/>
          <w:sz w:val="24"/>
          <w:szCs w:val="24"/>
        </w:rPr>
      </w:pPr>
      <w:r w:rsidRPr="00EE36A5">
        <w:rPr>
          <w:rFonts w:asciiTheme="minorHAnsi" w:hAnsiTheme="minorHAnsi" w:cstheme="minorHAnsi"/>
          <w:noProof/>
          <w:sz w:val="24"/>
          <w:szCs w:val="24"/>
        </w:rPr>
        <w:t xml:space="preserve">załacznik nr 1 do oferty – </w:t>
      </w:r>
      <w:r w:rsidR="00071708" w:rsidRPr="00EE36A5">
        <w:rPr>
          <w:rFonts w:asciiTheme="minorHAnsi" w:hAnsiTheme="minorHAnsi" w:cstheme="minorHAnsi"/>
          <w:noProof/>
          <w:sz w:val="24"/>
          <w:szCs w:val="24"/>
        </w:rPr>
        <w:t>U</w:t>
      </w:r>
      <w:r w:rsidRPr="00EE36A5">
        <w:rPr>
          <w:rFonts w:asciiTheme="minorHAnsi" w:hAnsiTheme="minorHAnsi" w:cstheme="minorHAnsi"/>
          <w:noProof/>
          <w:sz w:val="24"/>
          <w:szCs w:val="24"/>
        </w:rPr>
        <w:t>prawnienia osób</w:t>
      </w:r>
    </w:p>
    <w:p w:rsidR="00274523" w:rsidRPr="00EE36A5" w:rsidRDefault="00274523" w:rsidP="00EE36A5">
      <w:pPr>
        <w:pStyle w:val="Akapitzlist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noProof/>
          <w:sz w:val="24"/>
          <w:szCs w:val="24"/>
        </w:rPr>
      </w:pPr>
      <w:r w:rsidRPr="00EE36A5">
        <w:rPr>
          <w:rFonts w:asciiTheme="minorHAnsi" w:hAnsiTheme="minorHAnsi" w:cstheme="minorHAnsi"/>
          <w:noProof/>
          <w:sz w:val="24"/>
          <w:szCs w:val="24"/>
        </w:rPr>
        <w:t xml:space="preserve">załacznik nr 2 do oferty – </w:t>
      </w:r>
      <w:r w:rsidR="00071708" w:rsidRPr="00EE36A5">
        <w:rPr>
          <w:rFonts w:asciiTheme="minorHAnsi" w:hAnsiTheme="minorHAnsi" w:cstheme="minorHAnsi"/>
          <w:noProof/>
          <w:sz w:val="24"/>
          <w:szCs w:val="24"/>
        </w:rPr>
        <w:t>O</w:t>
      </w:r>
      <w:r w:rsidRPr="00EE36A5">
        <w:rPr>
          <w:rFonts w:asciiTheme="minorHAnsi" w:hAnsiTheme="minorHAnsi" w:cstheme="minorHAnsi"/>
          <w:noProof/>
          <w:sz w:val="24"/>
          <w:szCs w:val="24"/>
        </w:rPr>
        <w:t>świadczenia</w:t>
      </w:r>
    </w:p>
    <w:p w:rsidR="00274523" w:rsidRPr="00EE36A5" w:rsidRDefault="00274523" w:rsidP="00EE36A5">
      <w:pPr>
        <w:pStyle w:val="Akapitzlist"/>
        <w:numPr>
          <w:ilvl w:val="0"/>
          <w:numId w:val="28"/>
        </w:numPr>
        <w:spacing w:after="0" w:line="240" w:lineRule="auto"/>
        <w:rPr>
          <w:rFonts w:asciiTheme="minorHAnsi" w:hAnsiTheme="minorHAnsi" w:cstheme="minorHAnsi"/>
          <w:noProof/>
          <w:sz w:val="24"/>
          <w:szCs w:val="24"/>
        </w:rPr>
      </w:pPr>
      <w:r w:rsidRPr="00EE36A5">
        <w:rPr>
          <w:rFonts w:asciiTheme="minorHAnsi" w:hAnsiTheme="minorHAnsi" w:cstheme="minorHAnsi"/>
          <w:noProof/>
          <w:sz w:val="24"/>
          <w:szCs w:val="24"/>
        </w:rPr>
        <w:t xml:space="preserve">załącznik nr 3 do oferty </w:t>
      </w:r>
      <w:r w:rsidR="00071708" w:rsidRPr="00EE36A5">
        <w:rPr>
          <w:rFonts w:asciiTheme="minorHAnsi" w:hAnsiTheme="minorHAnsi" w:cstheme="minorHAnsi"/>
          <w:noProof/>
          <w:sz w:val="24"/>
          <w:szCs w:val="24"/>
        </w:rPr>
        <w:t xml:space="preserve">–Wykaz robót </w:t>
      </w:r>
    </w:p>
    <w:p w:rsidR="00274523" w:rsidRPr="00EE36A5" w:rsidRDefault="00274523" w:rsidP="00EE36A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Załącznik nr 2 do postępowania zakupowego – </w:t>
      </w:r>
      <w:bookmarkStart w:id="10" w:name="_Hlk170715565"/>
      <w:r w:rsidR="00071708" w:rsidRPr="00EE36A5">
        <w:rPr>
          <w:rFonts w:asciiTheme="minorHAnsi" w:hAnsiTheme="minorHAnsi" w:cstheme="minorHAnsi"/>
          <w:sz w:val="24"/>
          <w:szCs w:val="24"/>
        </w:rPr>
        <w:t>Z</w:t>
      </w:r>
      <w:r w:rsidRPr="00EE36A5">
        <w:rPr>
          <w:rFonts w:asciiTheme="minorHAnsi" w:hAnsiTheme="minorHAnsi" w:cstheme="minorHAnsi"/>
          <w:sz w:val="24"/>
          <w:szCs w:val="24"/>
        </w:rPr>
        <w:t>asady przetwarzania danych osobowych</w:t>
      </w:r>
      <w:bookmarkEnd w:id="10"/>
    </w:p>
    <w:p w:rsidR="00DB376A" w:rsidRPr="00EE36A5" w:rsidRDefault="006A79AF" w:rsidP="00EE36A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E36A5">
        <w:rPr>
          <w:rFonts w:asciiTheme="minorHAnsi" w:hAnsiTheme="minorHAnsi" w:cstheme="minorHAnsi"/>
          <w:sz w:val="24"/>
          <w:szCs w:val="24"/>
        </w:rPr>
        <w:t xml:space="preserve">Załącznik </w:t>
      </w:r>
      <w:r w:rsidR="00274523" w:rsidRPr="00EE36A5">
        <w:rPr>
          <w:rFonts w:asciiTheme="minorHAnsi" w:hAnsiTheme="minorHAnsi" w:cstheme="minorHAnsi"/>
          <w:sz w:val="24"/>
          <w:szCs w:val="24"/>
        </w:rPr>
        <w:t xml:space="preserve">nr 3do postępowania zakupowego </w:t>
      </w:r>
      <w:r w:rsidRPr="00EE36A5">
        <w:rPr>
          <w:rFonts w:asciiTheme="minorHAnsi" w:hAnsiTheme="minorHAnsi" w:cstheme="minorHAnsi"/>
          <w:sz w:val="24"/>
          <w:szCs w:val="24"/>
        </w:rPr>
        <w:t xml:space="preserve">– </w:t>
      </w:r>
      <w:r w:rsidR="00071708" w:rsidRPr="00EE36A5">
        <w:rPr>
          <w:rFonts w:asciiTheme="minorHAnsi" w:hAnsiTheme="minorHAnsi" w:cstheme="minorHAnsi"/>
          <w:sz w:val="24"/>
          <w:szCs w:val="24"/>
        </w:rPr>
        <w:t>W</w:t>
      </w:r>
      <w:r w:rsidRPr="00EE36A5">
        <w:rPr>
          <w:rFonts w:asciiTheme="minorHAnsi" w:hAnsiTheme="minorHAnsi" w:cstheme="minorHAnsi"/>
          <w:sz w:val="24"/>
          <w:szCs w:val="24"/>
        </w:rPr>
        <w:t>zór umowy</w:t>
      </w:r>
    </w:p>
    <w:sectPr w:rsidR="00DB376A" w:rsidRPr="00EE36A5" w:rsidSect="00B236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8DA142"/>
    <w:multiLevelType w:val="hybridMultilevel"/>
    <w:tmpl w:val="DABCF5CC"/>
    <w:lvl w:ilvl="0" w:tplc="35BE2E86">
      <w:start w:val="1"/>
      <w:numFmt w:val="lowerLetter"/>
      <w:lvlText w:val="%1)"/>
      <w:lvlJc w:val="left"/>
      <w:rPr>
        <w:rFonts w:ascii="Calibri" w:eastAsiaTheme="minorHAnsi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191131D"/>
    <w:multiLevelType w:val="hybridMultilevel"/>
    <w:tmpl w:val="57801A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FE1F5AA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3296966"/>
    <w:multiLevelType w:val="hybridMultilevel"/>
    <w:tmpl w:val="2AC4F898"/>
    <w:lvl w:ilvl="0" w:tplc="37AC44E4">
      <w:start w:val="1"/>
      <w:numFmt w:val="lowerLetter"/>
      <w:lvlText w:val="%1)"/>
      <w:lvlJc w:val="left"/>
      <w:pPr>
        <w:ind w:left="340" w:firstLine="0"/>
      </w:pPr>
      <w:rPr>
        <w:rFonts w:ascii="Calibri" w:eastAsiaTheme="minorHAnsi" w:hAnsi="Calibri" w:cs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F6C52D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1E2E5B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62446E4"/>
    <w:multiLevelType w:val="hybridMultilevel"/>
    <w:tmpl w:val="E864C7B2"/>
    <w:lvl w:ilvl="0" w:tplc="FFFFFFFF">
      <w:start w:val="1"/>
      <w:numFmt w:val="lowerLetter"/>
      <w:lvlText w:val="%1)"/>
      <w:lvlJc w:val="left"/>
      <w:pPr>
        <w:ind w:left="34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75C75A5"/>
    <w:multiLevelType w:val="hybridMultilevel"/>
    <w:tmpl w:val="B226CB06"/>
    <w:lvl w:ilvl="0" w:tplc="1E4211AE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CE280A"/>
    <w:multiLevelType w:val="hybridMultilevel"/>
    <w:tmpl w:val="2452E7CA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FFFFFFFF">
      <w:numFmt w:val="decimal"/>
      <w:lvlText w:val=""/>
      <w:lvlJc w:val="left"/>
    </w:lvl>
    <w:lvl w:ilvl="2" w:tplc="F6629940">
      <w:start w:val="1"/>
      <w:numFmt w:val="lowerLetter"/>
      <w:lvlText w:val="%3."/>
      <w:lvlJc w:val="left"/>
      <w:pPr>
        <w:ind w:left="340" w:firstLine="0"/>
      </w:pPr>
      <w:rPr>
        <w:rFonts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D9E1E2D"/>
    <w:multiLevelType w:val="hybridMultilevel"/>
    <w:tmpl w:val="A8DC9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9F38CA"/>
    <w:multiLevelType w:val="hybridMultilevel"/>
    <w:tmpl w:val="3EF4889A"/>
    <w:lvl w:ilvl="0" w:tplc="3158885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C108F"/>
    <w:multiLevelType w:val="hybridMultilevel"/>
    <w:tmpl w:val="635ADC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67EB2"/>
    <w:multiLevelType w:val="hybridMultilevel"/>
    <w:tmpl w:val="6C7AEA6A"/>
    <w:lvl w:ilvl="0" w:tplc="5AB2F0FA">
      <w:start w:val="1"/>
      <w:numFmt w:val="lowerLetter"/>
      <w:lvlText w:val="%1)"/>
      <w:lvlJc w:val="left"/>
      <w:pPr>
        <w:ind w:left="34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F0F52"/>
    <w:multiLevelType w:val="hybridMultilevel"/>
    <w:tmpl w:val="0BBCAF44"/>
    <w:lvl w:ilvl="0" w:tplc="FD80BB00">
      <w:start w:val="1"/>
      <w:numFmt w:val="lowerLetter"/>
      <w:lvlText w:val="%1)"/>
      <w:lvlJc w:val="left"/>
      <w:pPr>
        <w:ind w:left="3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5D2883"/>
    <w:multiLevelType w:val="hybridMultilevel"/>
    <w:tmpl w:val="D9C858D0"/>
    <w:lvl w:ilvl="0" w:tplc="0F00EF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8D0B2F"/>
    <w:multiLevelType w:val="hybridMultilevel"/>
    <w:tmpl w:val="8DD0CD82"/>
    <w:lvl w:ilvl="0" w:tplc="56ECFDFE">
      <w:start w:val="1"/>
      <w:numFmt w:val="lowerLetter"/>
      <w:lvlText w:val="%1)"/>
      <w:lvlJc w:val="left"/>
      <w:pPr>
        <w:ind w:left="108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205081"/>
    <w:multiLevelType w:val="hybridMultilevel"/>
    <w:tmpl w:val="BEE4BD36"/>
    <w:lvl w:ilvl="0" w:tplc="0EA42566">
      <w:start w:val="3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28F74A20"/>
    <w:multiLevelType w:val="hybridMultilevel"/>
    <w:tmpl w:val="EFFE775C"/>
    <w:lvl w:ilvl="0" w:tplc="1A78BD0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26B40"/>
    <w:multiLevelType w:val="hybridMultilevel"/>
    <w:tmpl w:val="4FEA1A16"/>
    <w:lvl w:ilvl="0" w:tplc="2BF2716E">
      <w:start w:val="2"/>
      <w:numFmt w:val="decimal"/>
      <w:lvlText w:val="%1."/>
      <w:lvlJc w:val="left"/>
      <w:pPr>
        <w:ind w:left="2160" w:hanging="18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A037BD"/>
    <w:multiLevelType w:val="hybridMultilevel"/>
    <w:tmpl w:val="FC9207E6"/>
    <w:lvl w:ilvl="0" w:tplc="8AC2A3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B64E6"/>
    <w:multiLevelType w:val="hybridMultilevel"/>
    <w:tmpl w:val="B1E06D60"/>
    <w:lvl w:ilvl="0" w:tplc="4C024CD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3A4544E"/>
    <w:multiLevelType w:val="multilevel"/>
    <w:tmpl w:val="6C5C6D92"/>
    <w:lvl w:ilvl="0">
      <w:start w:val="5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2">
    <w:nsid w:val="38D46F61"/>
    <w:multiLevelType w:val="hybridMultilevel"/>
    <w:tmpl w:val="5EF08318"/>
    <w:lvl w:ilvl="0" w:tplc="9592A948">
      <w:start w:val="1"/>
      <w:numFmt w:val="decimal"/>
      <w:lvlText w:val="%1."/>
      <w:lvlJc w:val="left"/>
      <w:pPr>
        <w:ind w:left="340" w:hanging="340"/>
      </w:pPr>
      <w:rPr>
        <w:rFonts w:eastAsia="Times New Roman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4661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F1A0DEE"/>
    <w:multiLevelType w:val="hybridMultilevel"/>
    <w:tmpl w:val="146014A0"/>
    <w:lvl w:ilvl="0" w:tplc="0415001B">
      <w:start w:val="1"/>
      <w:numFmt w:val="lowerRoman"/>
      <w:lvlText w:val="%1."/>
      <w:lvlJc w:val="right"/>
      <w:pPr>
        <w:ind w:left="2160" w:hanging="18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CF0ABC"/>
    <w:multiLevelType w:val="multilevel"/>
    <w:tmpl w:val="0772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59190C"/>
    <w:multiLevelType w:val="hybridMultilevel"/>
    <w:tmpl w:val="75189A34"/>
    <w:lvl w:ilvl="0" w:tplc="658C1DB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62E1BAB"/>
    <w:multiLevelType w:val="hybridMultilevel"/>
    <w:tmpl w:val="14A0B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051B81"/>
    <w:multiLevelType w:val="hybridMultilevel"/>
    <w:tmpl w:val="9AF4ED74"/>
    <w:lvl w:ilvl="0" w:tplc="27E4B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8C17CF"/>
    <w:multiLevelType w:val="hybridMultilevel"/>
    <w:tmpl w:val="AD948CAA"/>
    <w:lvl w:ilvl="0" w:tplc="E31C682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503DC9"/>
    <w:multiLevelType w:val="hybridMultilevel"/>
    <w:tmpl w:val="53206938"/>
    <w:lvl w:ilvl="0" w:tplc="C784CB26">
      <w:start w:val="1"/>
      <w:numFmt w:val="lowerLetter"/>
      <w:lvlText w:val="%1)"/>
      <w:lvlJc w:val="left"/>
      <w:pPr>
        <w:ind w:left="3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DE00EC"/>
    <w:multiLevelType w:val="hybridMultilevel"/>
    <w:tmpl w:val="2B747376"/>
    <w:lvl w:ilvl="0" w:tplc="19FACCB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>
    <w:nsid w:val="659249DA"/>
    <w:multiLevelType w:val="hybridMultilevel"/>
    <w:tmpl w:val="3E5CC084"/>
    <w:lvl w:ilvl="0" w:tplc="C9485338">
      <w:start w:val="1"/>
      <w:numFmt w:val="decimal"/>
      <w:lvlText w:val="%1."/>
      <w:lvlJc w:val="left"/>
      <w:pPr>
        <w:ind w:left="340" w:hanging="340"/>
      </w:pPr>
      <w:rPr>
        <w:rFonts w:ascii="Calibri" w:eastAsiaTheme="minorHAnsi" w:hAnsi="Calibri" w:cs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675B6CC8"/>
    <w:multiLevelType w:val="hybridMultilevel"/>
    <w:tmpl w:val="DDAA4B7A"/>
    <w:lvl w:ilvl="0" w:tplc="4A9C9F6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F16FA6"/>
    <w:multiLevelType w:val="hybridMultilevel"/>
    <w:tmpl w:val="F16EAE8A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A4976"/>
    <w:multiLevelType w:val="multilevel"/>
    <w:tmpl w:val="B39A8A52"/>
    <w:name w:val="WW8Num29"/>
    <w:lvl w:ilvl="0">
      <w:start w:val="8"/>
      <w:numFmt w:val="decimal"/>
      <w:lvlText w:val="%1."/>
      <w:lvlJc w:val="left"/>
      <w:pPr>
        <w:tabs>
          <w:tab w:val="num" w:pos="37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30"/>
      <w:numFmt w:val="decimal"/>
      <w:lvlText w:val="%3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EC4604"/>
    <w:multiLevelType w:val="hybridMultilevel"/>
    <w:tmpl w:val="88F6EF20"/>
    <w:lvl w:ilvl="0" w:tplc="76C00BA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D3CA4"/>
    <w:multiLevelType w:val="hybridMultilevel"/>
    <w:tmpl w:val="D8DE6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D3F5B"/>
    <w:multiLevelType w:val="hybridMultilevel"/>
    <w:tmpl w:val="A6FC948E"/>
    <w:lvl w:ilvl="0" w:tplc="FCF858EA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8"/>
    </w:lvlOverride>
    <w:lvlOverride w:ilvl="1">
      <w:startOverride w:val="1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33"/>
  </w:num>
  <w:num w:numId="9">
    <w:abstractNumId w:val="1"/>
  </w:num>
  <w:num w:numId="10">
    <w:abstractNumId w:val="23"/>
  </w:num>
  <w:num w:numId="11">
    <w:abstractNumId w:val="3"/>
  </w:num>
  <w:num w:numId="12">
    <w:abstractNumId w:val="2"/>
  </w:num>
  <w:num w:numId="13">
    <w:abstractNumId w:val="5"/>
  </w:num>
  <w:num w:numId="14">
    <w:abstractNumId w:val="32"/>
  </w:num>
  <w:num w:numId="15">
    <w:abstractNumId w:val="4"/>
  </w:num>
  <w:num w:numId="16">
    <w:abstractNumId w:val="28"/>
  </w:num>
  <w:num w:numId="17">
    <w:abstractNumId w:val="15"/>
  </w:num>
  <w:num w:numId="18">
    <w:abstractNumId w:val="10"/>
  </w:num>
  <w:num w:numId="19">
    <w:abstractNumId w:val="17"/>
  </w:num>
  <w:num w:numId="20">
    <w:abstractNumId w:val="19"/>
  </w:num>
  <w:num w:numId="21">
    <w:abstractNumId w:val="9"/>
  </w:num>
  <w:num w:numId="22">
    <w:abstractNumId w:val="13"/>
  </w:num>
  <w:num w:numId="23">
    <w:abstractNumId w:val="0"/>
  </w:num>
  <w:num w:numId="24">
    <w:abstractNumId w:val="7"/>
  </w:num>
  <w:num w:numId="25">
    <w:abstractNumId w:val="30"/>
  </w:num>
  <w:num w:numId="26">
    <w:abstractNumId w:val="12"/>
  </w:num>
  <w:num w:numId="27">
    <w:abstractNumId w:val="23"/>
    <w:lvlOverride w:ilvl="0">
      <w:lvl w:ilvl="0" w:tplc="FFFFFFFF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14"/>
  </w:num>
  <w:num w:numId="29">
    <w:abstractNumId w:val="25"/>
  </w:num>
  <w:num w:numId="30">
    <w:abstractNumId w:val="1"/>
    <w:lvlOverride w:ilvl="0">
      <w:lvl w:ilvl="0" w:tplc="FFFFFFFF">
        <w:start w:val="1"/>
        <w:numFmt w:val="decimal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34"/>
  </w:num>
  <w:num w:numId="32">
    <w:abstractNumId w:val="37"/>
  </w:num>
  <w:num w:numId="33">
    <w:abstractNumId w:val="31"/>
  </w:num>
  <w:num w:numId="34">
    <w:abstractNumId w:val="16"/>
  </w:num>
  <w:num w:numId="35">
    <w:abstractNumId w:val="20"/>
  </w:num>
  <w:num w:numId="36">
    <w:abstractNumId w:val="36"/>
  </w:num>
  <w:num w:numId="37">
    <w:abstractNumId w:val="6"/>
  </w:num>
  <w:num w:numId="38">
    <w:abstractNumId w:val="26"/>
  </w:num>
  <w:num w:numId="39">
    <w:abstractNumId w:val="11"/>
  </w:num>
  <w:num w:numId="40">
    <w:abstractNumId w:val="8"/>
  </w:num>
  <w:num w:numId="41">
    <w:abstractNumId w:val="24"/>
  </w:num>
  <w:num w:numId="42">
    <w:abstractNumId w:val="29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26DDF"/>
    <w:rsid w:val="00071708"/>
    <w:rsid w:val="000973DC"/>
    <w:rsid w:val="00106B39"/>
    <w:rsid w:val="001936F8"/>
    <w:rsid w:val="001C55BD"/>
    <w:rsid w:val="001D5BA2"/>
    <w:rsid w:val="00227DA5"/>
    <w:rsid w:val="00251935"/>
    <w:rsid w:val="00274523"/>
    <w:rsid w:val="00292985"/>
    <w:rsid w:val="0029467A"/>
    <w:rsid w:val="00295A56"/>
    <w:rsid w:val="002B69D1"/>
    <w:rsid w:val="002F775F"/>
    <w:rsid w:val="003011EC"/>
    <w:rsid w:val="003524A0"/>
    <w:rsid w:val="00365099"/>
    <w:rsid w:val="00365BFD"/>
    <w:rsid w:val="00381B4F"/>
    <w:rsid w:val="0039114F"/>
    <w:rsid w:val="003B4FF5"/>
    <w:rsid w:val="003E03A2"/>
    <w:rsid w:val="003F2414"/>
    <w:rsid w:val="004146D1"/>
    <w:rsid w:val="00457547"/>
    <w:rsid w:val="00474A97"/>
    <w:rsid w:val="004939C9"/>
    <w:rsid w:val="0050669D"/>
    <w:rsid w:val="00526DDF"/>
    <w:rsid w:val="005470C4"/>
    <w:rsid w:val="00571EAA"/>
    <w:rsid w:val="005B1B74"/>
    <w:rsid w:val="005B3A81"/>
    <w:rsid w:val="005B45A7"/>
    <w:rsid w:val="005B6045"/>
    <w:rsid w:val="005E412A"/>
    <w:rsid w:val="005F11CE"/>
    <w:rsid w:val="00621E19"/>
    <w:rsid w:val="00663618"/>
    <w:rsid w:val="00672BFE"/>
    <w:rsid w:val="006A79AF"/>
    <w:rsid w:val="006C7128"/>
    <w:rsid w:val="006D4B25"/>
    <w:rsid w:val="006F1FF3"/>
    <w:rsid w:val="00730C4A"/>
    <w:rsid w:val="00764DB8"/>
    <w:rsid w:val="007708C9"/>
    <w:rsid w:val="00776B1F"/>
    <w:rsid w:val="00794B17"/>
    <w:rsid w:val="007D766C"/>
    <w:rsid w:val="00810B17"/>
    <w:rsid w:val="00844F87"/>
    <w:rsid w:val="00845F77"/>
    <w:rsid w:val="00853E6C"/>
    <w:rsid w:val="008B217F"/>
    <w:rsid w:val="008F78D0"/>
    <w:rsid w:val="00924195"/>
    <w:rsid w:val="009411E7"/>
    <w:rsid w:val="009414C1"/>
    <w:rsid w:val="009430E4"/>
    <w:rsid w:val="00981751"/>
    <w:rsid w:val="009843DB"/>
    <w:rsid w:val="0099454B"/>
    <w:rsid w:val="00A64139"/>
    <w:rsid w:val="00AD2100"/>
    <w:rsid w:val="00AE28EB"/>
    <w:rsid w:val="00AF1046"/>
    <w:rsid w:val="00B01D50"/>
    <w:rsid w:val="00B23657"/>
    <w:rsid w:val="00B32A10"/>
    <w:rsid w:val="00B536BD"/>
    <w:rsid w:val="00B666DE"/>
    <w:rsid w:val="00B7471A"/>
    <w:rsid w:val="00B752AD"/>
    <w:rsid w:val="00BF5B72"/>
    <w:rsid w:val="00BF6D8C"/>
    <w:rsid w:val="00C012D6"/>
    <w:rsid w:val="00C02239"/>
    <w:rsid w:val="00C10784"/>
    <w:rsid w:val="00C134B8"/>
    <w:rsid w:val="00C8575A"/>
    <w:rsid w:val="00CB15E3"/>
    <w:rsid w:val="00CF0D70"/>
    <w:rsid w:val="00CF4D42"/>
    <w:rsid w:val="00D00600"/>
    <w:rsid w:val="00D14AE9"/>
    <w:rsid w:val="00D52788"/>
    <w:rsid w:val="00D76AD4"/>
    <w:rsid w:val="00D955E9"/>
    <w:rsid w:val="00DA5A34"/>
    <w:rsid w:val="00DB2259"/>
    <w:rsid w:val="00DB376A"/>
    <w:rsid w:val="00DB71C0"/>
    <w:rsid w:val="00DE10E5"/>
    <w:rsid w:val="00DF02CA"/>
    <w:rsid w:val="00DF5052"/>
    <w:rsid w:val="00DF7BE9"/>
    <w:rsid w:val="00E212E6"/>
    <w:rsid w:val="00E27595"/>
    <w:rsid w:val="00E94DAA"/>
    <w:rsid w:val="00EB0F73"/>
    <w:rsid w:val="00EB32BA"/>
    <w:rsid w:val="00EC59C5"/>
    <w:rsid w:val="00EC7A17"/>
    <w:rsid w:val="00ED3D5A"/>
    <w:rsid w:val="00EE36A5"/>
    <w:rsid w:val="00F109E2"/>
    <w:rsid w:val="00FA449F"/>
    <w:rsid w:val="00FC70D8"/>
    <w:rsid w:val="00FF04B5"/>
    <w:rsid w:val="00FF1FB3"/>
    <w:rsid w:val="00FF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AF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A79AF"/>
    <w:rPr>
      <w:color w:val="0000FF"/>
      <w:u w:val="single"/>
    </w:rPr>
  </w:style>
  <w:style w:type="character" w:customStyle="1" w:styleId="AkapitzlistZnak">
    <w:name w:val="Akapit z listą Znak"/>
    <w:aliases w:val="Normal Znak,Akapit z listą3 Znak,Akapit z listą31 Znak,Wypunktowanie Znak,Normal2 Znak,Asia 2  Akapit z listą Znak,tekst normalny Znak"/>
    <w:basedOn w:val="Domylnaczcionkaakapitu"/>
    <w:link w:val="Akapitzlist"/>
    <w:uiPriority w:val="1"/>
    <w:locked/>
    <w:rsid w:val="006A79AF"/>
    <w:rPr>
      <w:rFonts w:ascii="Calibri" w:eastAsia="Times New Roman" w:hAnsi="Calibri" w:cs="Times New Roman"/>
    </w:rPr>
  </w:style>
  <w:style w:type="paragraph" w:styleId="Akapitzlist">
    <w:name w:val="List Paragraph"/>
    <w:aliases w:val="Normal,Akapit z listą3,Akapit z listą31,Wypunktowanie,Normal2,Asia 2  Akapit z listą,tekst normalny"/>
    <w:basedOn w:val="Normalny"/>
    <w:link w:val="AkapitzlistZnak"/>
    <w:uiPriority w:val="1"/>
    <w:qFormat/>
    <w:rsid w:val="006A79AF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2"/>
    </w:rPr>
  </w:style>
  <w:style w:type="paragraph" w:customStyle="1" w:styleId="Default">
    <w:name w:val="Default"/>
    <w:rsid w:val="006A79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</w:rPr>
  </w:style>
  <w:style w:type="paragraph" w:customStyle="1" w:styleId="label">
    <w:name w:val="label"/>
    <w:basedOn w:val="Normalny"/>
    <w:rsid w:val="006A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6A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A79A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6A7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955E9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2F77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D0E2E-109E-4F32-89C3-7BB990D0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3262</Words>
  <Characters>19575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Stolarczyk</dc:creator>
  <cp:lastModifiedBy>Wojtek</cp:lastModifiedBy>
  <cp:revision>9</cp:revision>
  <cp:lastPrinted>2024-06-27T11:11:00Z</cp:lastPrinted>
  <dcterms:created xsi:type="dcterms:W3CDTF">2024-07-04T22:06:00Z</dcterms:created>
  <dcterms:modified xsi:type="dcterms:W3CDTF">2024-07-04T22:57:00Z</dcterms:modified>
</cp:coreProperties>
</file>